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6170" w:rsidRPr="00396170" w:rsidRDefault="00396170" w:rsidP="00396170">
      <w:pPr>
        <w:tabs>
          <w:tab w:val="left" w:pos="-3600"/>
        </w:tabs>
        <w:spacing w:before="100" w:beforeAutospacing="1" w:after="100" w:afterAutospacing="1" w:line="240" w:lineRule="auto"/>
        <w:ind w:firstLine="720"/>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bCs/>
          <w:color w:val="000000"/>
          <w:sz w:val="28"/>
          <w:szCs w:val="28"/>
          <w:lang w:eastAsia="ru-RU"/>
        </w:rPr>
        <w:t xml:space="preserve">Лекция </w:t>
      </w:r>
      <w:r w:rsidR="00982822">
        <w:rPr>
          <w:rFonts w:ascii="Times New Roman" w:eastAsia="Times New Roman" w:hAnsi="Times New Roman" w:cs="Times New Roman"/>
          <w:b/>
          <w:bCs/>
          <w:color w:val="000000"/>
          <w:sz w:val="28"/>
          <w:szCs w:val="28"/>
          <w:lang w:eastAsia="ru-RU"/>
        </w:rPr>
        <w:t xml:space="preserve">7 </w:t>
      </w:r>
      <w:r>
        <w:rPr>
          <w:rFonts w:ascii="Times New Roman" w:eastAsia="Times New Roman" w:hAnsi="Times New Roman" w:cs="Times New Roman"/>
          <w:b/>
          <w:bCs/>
          <w:color w:val="000000"/>
          <w:sz w:val="28"/>
          <w:szCs w:val="28"/>
          <w:lang w:eastAsia="ru-RU"/>
        </w:rPr>
        <w:t>«</w:t>
      </w:r>
      <w:r w:rsidRPr="00396170">
        <w:rPr>
          <w:rFonts w:ascii="Times New Roman" w:eastAsia="Times New Roman" w:hAnsi="Times New Roman" w:cs="Times New Roman"/>
          <w:b/>
          <w:bCs/>
          <w:color w:val="000000"/>
          <w:sz w:val="28"/>
          <w:szCs w:val="28"/>
          <w:lang w:eastAsia="ru-RU"/>
        </w:rPr>
        <w:t xml:space="preserve">Рациональное использование, экономическая оценка </w:t>
      </w:r>
      <w:proofErr w:type="spellStart"/>
      <w:r w:rsidRPr="00396170">
        <w:rPr>
          <w:rFonts w:ascii="Times New Roman" w:eastAsia="Times New Roman" w:hAnsi="Times New Roman" w:cs="Times New Roman"/>
          <w:b/>
          <w:bCs/>
          <w:color w:val="000000"/>
          <w:sz w:val="28"/>
          <w:szCs w:val="28"/>
          <w:lang w:eastAsia="ru-RU"/>
        </w:rPr>
        <w:t>невозобновимых</w:t>
      </w:r>
      <w:proofErr w:type="spellEnd"/>
      <w:r w:rsidRPr="00396170">
        <w:rPr>
          <w:rFonts w:ascii="Times New Roman" w:eastAsia="Times New Roman" w:hAnsi="Times New Roman" w:cs="Times New Roman"/>
          <w:b/>
          <w:bCs/>
          <w:color w:val="000000"/>
          <w:sz w:val="28"/>
          <w:szCs w:val="28"/>
          <w:lang w:eastAsia="ru-RU"/>
        </w:rPr>
        <w:t xml:space="preserve"> ресурсов и платежи за пользование недрами в Республике Казахстан: бонусы, налог н</w:t>
      </w:r>
      <w:r>
        <w:rPr>
          <w:rFonts w:ascii="Times New Roman" w:eastAsia="Times New Roman" w:hAnsi="Times New Roman" w:cs="Times New Roman"/>
          <w:b/>
          <w:bCs/>
          <w:color w:val="000000"/>
          <w:sz w:val="28"/>
          <w:szCs w:val="28"/>
          <w:lang w:eastAsia="ru-RU"/>
        </w:rPr>
        <w:t>а добычу, налог на сверхприбыль»</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Для разработки месторождений полезных ископаемых недропользователи заключают контракт с государством. В соответствие с налоговым законодательством РК  недропользователи производят следующие специальные платежи в бюджет (помимо основных обязательных налогов и сборов) за пользование недрами:</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1) бонусы;</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2) исторические затраты;</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3) налог на добычу;</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4) налог на сверхприбыль</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0" w:name="SUB3080000"/>
      <w:bookmarkStart w:id="1" w:name="SUB3100000"/>
      <w:bookmarkEnd w:id="0"/>
      <w:bookmarkEnd w:id="1"/>
      <w:proofErr w:type="spellStart"/>
      <w:r w:rsidRPr="00396170">
        <w:rPr>
          <w:rFonts w:ascii="Times New Roman" w:eastAsia="Times New Roman" w:hAnsi="Times New Roman" w:cs="Times New Roman"/>
          <w:sz w:val="28"/>
          <w:szCs w:val="28"/>
          <w:lang w:eastAsia="ru-RU"/>
        </w:rPr>
        <w:t>Недропользователь</w:t>
      </w:r>
      <w:proofErr w:type="spellEnd"/>
      <w:r w:rsidRPr="00396170">
        <w:rPr>
          <w:rFonts w:ascii="Times New Roman" w:eastAsia="Times New Roman" w:hAnsi="Times New Roman" w:cs="Times New Roman"/>
          <w:sz w:val="28"/>
          <w:szCs w:val="28"/>
          <w:lang w:eastAsia="ru-RU"/>
        </w:rPr>
        <w:t xml:space="preserve"> обязан вести раздельный налоговый учет объектов налогообложения и (или) объектов, связанных с налогообложением, для исчисления налогового обязательства по контрактной деятельности в разрезе каждого контракта на недропользование. </w:t>
      </w:r>
      <w:bookmarkStart w:id="2" w:name="SUB3100200"/>
      <w:bookmarkStart w:id="3" w:name="SUB3100201"/>
      <w:bookmarkEnd w:id="2"/>
      <w:bookmarkEnd w:id="3"/>
      <w:r w:rsidRPr="00396170">
        <w:rPr>
          <w:rFonts w:ascii="Times New Roman" w:eastAsia="Times New Roman" w:hAnsi="Times New Roman" w:cs="Times New Roman"/>
          <w:sz w:val="28"/>
          <w:szCs w:val="28"/>
          <w:lang w:eastAsia="ru-RU"/>
        </w:rPr>
        <w:t xml:space="preserve">Прямые доходы - доходы и расходы </w:t>
      </w:r>
      <w:proofErr w:type="spellStart"/>
      <w:r w:rsidRPr="00396170">
        <w:rPr>
          <w:rFonts w:ascii="Times New Roman" w:eastAsia="Times New Roman" w:hAnsi="Times New Roman" w:cs="Times New Roman"/>
          <w:sz w:val="28"/>
          <w:szCs w:val="28"/>
          <w:lang w:eastAsia="ru-RU"/>
        </w:rPr>
        <w:t>недропользователя</w:t>
      </w:r>
      <w:proofErr w:type="spellEnd"/>
      <w:r w:rsidRPr="00396170">
        <w:rPr>
          <w:rFonts w:ascii="Times New Roman" w:eastAsia="Times New Roman" w:hAnsi="Times New Roman" w:cs="Times New Roman"/>
          <w:sz w:val="28"/>
          <w:szCs w:val="28"/>
          <w:lang w:eastAsia="ru-RU"/>
        </w:rPr>
        <w:t xml:space="preserve"> отчетного налогового периода, включая доходы и расходы по фиксированным активам, которые имеют прямую причинно-следственную связь с конкретным контрактом на недропользование. </w:t>
      </w:r>
      <w:bookmarkStart w:id="4" w:name="SUB3100202"/>
      <w:bookmarkEnd w:id="4"/>
      <w:r w:rsidRPr="00396170">
        <w:rPr>
          <w:rFonts w:ascii="Times New Roman" w:eastAsia="Times New Roman" w:hAnsi="Times New Roman" w:cs="Times New Roman"/>
          <w:sz w:val="28"/>
          <w:szCs w:val="28"/>
          <w:lang w:eastAsia="ru-RU"/>
        </w:rPr>
        <w:t xml:space="preserve">Косвенные доходы и расходы - доходы и расходы </w:t>
      </w:r>
      <w:proofErr w:type="spellStart"/>
      <w:r w:rsidRPr="00396170">
        <w:rPr>
          <w:rFonts w:ascii="Times New Roman" w:eastAsia="Times New Roman" w:hAnsi="Times New Roman" w:cs="Times New Roman"/>
          <w:sz w:val="28"/>
          <w:szCs w:val="28"/>
          <w:lang w:eastAsia="ru-RU"/>
        </w:rPr>
        <w:t>недропользователя</w:t>
      </w:r>
      <w:proofErr w:type="spellEnd"/>
      <w:r w:rsidRPr="00396170">
        <w:rPr>
          <w:rFonts w:ascii="Times New Roman" w:eastAsia="Times New Roman" w:hAnsi="Times New Roman" w:cs="Times New Roman"/>
          <w:sz w:val="28"/>
          <w:szCs w:val="28"/>
          <w:lang w:eastAsia="ru-RU"/>
        </w:rPr>
        <w:t xml:space="preserve"> отчетного налогового периода, в том числе доходы и расходы по фиксированным активам, которые имеют прямую причинно-следственную связь с несколькими контрактами на недропользование и подлежат распределению только между такими контрактами на недропользование.</w:t>
      </w:r>
      <w:bookmarkStart w:id="5" w:name="SUB3100203"/>
      <w:bookmarkEnd w:id="5"/>
      <w:r w:rsidRPr="00396170">
        <w:rPr>
          <w:rFonts w:ascii="Times New Roman" w:eastAsia="Times New Roman" w:hAnsi="Times New Roman" w:cs="Times New Roman"/>
          <w:sz w:val="28"/>
          <w:szCs w:val="28"/>
          <w:lang w:eastAsia="ru-RU"/>
        </w:rPr>
        <w:t xml:space="preserve"> Общие доходы и расходы - доходы и расходы </w:t>
      </w:r>
      <w:proofErr w:type="spellStart"/>
      <w:r w:rsidRPr="00396170">
        <w:rPr>
          <w:rFonts w:ascii="Times New Roman" w:eastAsia="Times New Roman" w:hAnsi="Times New Roman" w:cs="Times New Roman"/>
          <w:sz w:val="28"/>
          <w:szCs w:val="28"/>
          <w:lang w:eastAsia="ru-RU"/>
        </w:rPr>
        <w:t>недропользователя</w:t>
      </w:r>
      <w:proofErr w:type="spellEnd"/>
      <w:r w:rsidRPr="00396170">
        <w:rPr>
          <w:rFonts w:ascii="Times New Roman" w:eastAsia="Times New Roman" w:hAnsi="Times New Roman" w:cs="Times New Roman"/>
          <w:sz w:val="28"/>
          <w:szCs w:val="28"/>
          <w:lang w:eastAsia="ru-RU"/>
        </w:rPr>
        <w:t xml:space="preserve"> отчетного налогового периода, включая доходы и расходы по общим фиксированным активам, которые связаны с осуществлением контрактной и </w:t>
      </w:r>
      <w:proofErr w:type="spellStart"/>
      <w:r w:rsidRPr="00396170">
        <w:rPr>
          <w:rFonts w:ascii="Times New Roman" w:eastAsia="Times New Roman" w:hAnsi="Times New Roman" w:cs="Times New Roman"/>
          <w:sz w:val="28"/>
          <w:szCs w:val="28"/>
          <w:lang w:eastAsia="ru-RU"/>
        </w:rPr>
        <w:t>внеконтрактной</w:t>
      </w:r>
      <w:proofErr w:type="spellEnd"/>
      <w:r w:rsidRPr="00396170">
        <w:rPr>
          <w:rFonts w:ascii="Times New Roman" w:eastAsia="Times New Roman" w:hAnsi="Times New Roman" w:cs="Times New Roman"/>
          <w:sz w:val="28"/>
          <w:szCs w:val="28"/>
          <w:lang w:eastAsia="ru-RU"/>
        </w:rPr>
        <w:t xml:space="preserve"> деятельности и не имеют прямой причинно-следственной связи с конкретным контрактом на недропользование и (или) </w:t>
      </w:r>
      <w:proofErr w:type="spellStart"/>
      <w:r w:rsidRPr="00396170">
        <w:rPr>
          <w:rFonts w:ascii="Times New Roman" w:eastAsia="Times New Roman" w:hAnsi="Times New Roman" w:cs="Times New Roman"/>
          <w:sz w:val="28"/>
          <w:szCs w:val="28"/>
          <w:lang w:eastAsia="ru-RU"/>
        </w:rPr>
        <w:t>внеконтрактной</w:t>
      </w:r>
      <w:proofErr w:type="spellEnd"/>
      <w:r w:rsidRPr="00396170">
        <w:rPr>
          <w:rFonts w:ascii="Times New Roman" w:eastAsia="Times New Roman" w:hAnsi="Times New Roman" w:cs="Times New Roman"/>
          <w:sz w:val="28"/>
          <w:szCs w:val="28"/>
          <w:lang w:eastAsia="ru-RU"/>
        </w:rPr>
        <w:t xml:space="preserve"> деятельностью и требуют распределения между ними. </w:t>
      </w:r>
      <w:bookmarkStart w:id="6" w:name="SUB3100204"/>
      <w:bookmarkEnd w:id="6"/>
      <w:r w:rsidRPr="00396170">
        <w:rPr>
          <w:rFonts w:ascii="Times New Roman" w:eastAsia="Times New Roman" w:hAnsi="Times New Roman" w:cs="Times New Roman"/>
          <w:sz w:val="28"/>
          <w:szCs w:val="28"/>
          <w:lang w:eastAsia="ru-RU"/>
        </w:rPr>
        <w:t xml:space="preserve">Общие фиксированные активы - фиксированные активы, которые связаны с осуществлением контрактной и неконтрактной деятельности и в силу специфики их использования не имеют прямой причинно-следственной связи с конкретным контрактом на недропользование и (или) </w:t>
      </w:r>
      <w:proofErr w:type="spellStart"/>
      <w:r w:rsidRPr="00396170">
        <w:rPr>
          <w:rFonts w:ascii="Times New Roman" w:eastAsia="Times New Roman" w:hAnsi="Times New Roman" w:cs="Times New Roman"/>
          <w:sz w:val="28"/>
          <w:szCs w:val="28"/>
          <w:lang w:eastAsia="ru-RU"/>
        </w:rPr>
        <w:t>внеконтрактной</w:t>
      </w:r>
      <w:proofErr w:type="spellEnd"/>
      <w:r w:rsidRPr="00396170">
        <w:rPr>
          <w:rFonts w:ascii="Times New Roman" w:eastAsia="Times New Roman" w:hAnsi="Times New Roman" w:cs="Times New Roman"/>
          <w:sz w:val="28"/>
          <w:szCs w:val="28"/>
          <w:lang w:eastAsia="ru-RU"/>
        </w:rPr>
        <w:t xml:space="preserve"> деятельностью.</w:t>
      </w:r>
      <w:bookmarkStart w:id="7" w:name="SUB3100205"/>
      <w:bookmarkEnd w:id="7"/>
      <w:r w:rsidRPr="00396170">
        <w:rPr>
          <w:rFonts w:ascii="Times New Roman" w:eastAsia="Times New Roman" w:hAnsi="Times New Roman" w:cs="Times New Roman"/>
          <w:sz w:val="28"/>
          <w:szCs w:val="28"/>
          <w:lang w:eastAsia="ru-RU"/>
        </w:rPr>
        <w:t xml:space="preserve"> Косвенные фиксированные активы - фиксированные активы, которые в силу специфики их использования имеют прямую причинно-следственную связь только с контрактами на недропользование. </w:t>
      </w:r>
      <w:bookmarkStart w:id="8" w:name="SUB3100206"/>
      <w:bookmarkEnd w:id="8"/>
      <w:proofErr w:type="gramStart"/>
      <w:r w:rsidRPr="00396170">
        <w:rPr>
          <w:rFonts w:ascii="Times New Roman" w:eastAsia="Times New Roman" w:hAnsi="Times New Roman" w:cs="Times New Roman"/>
          <w:sz w:val="28"/>
          <w:szCs w:val="28"/>
          <w:lang w:eastAsia="ru-RU"/>
        </w:rPr>
        <w:t xml:space="preserve">Производственная себестоимость добычи и первичной переработки (обогащения) - затраты на производство, определяемые в соответствии с международными стандартами финансовой отчетности и требованиями законодательства Республики Казахстан о бухгалтерском учете и финансовой отчетности, непосредственно связанные с извлечением полезных ископаемых </w:t>
      </w:r>
      <w:r w:rsidRPr="00396170">
        <w:rPr>
          <w:rFonts w:ascii="Times New Roman" w:eastAsia="Times New Roman" w:hAnsi="Times New Roman" w:cs="Times New Roman"/>
          <w:sz w:val="28"/>
          <w:szCs w:val="28"/>
          <w:lang w:eastAsia="ru-RU"/>
        </w:rPr>
        <w:lastRenderedPageBreak/>
        <w:t>из недр на поверхность и их первичной переработкой (обогащением), за исключением затрат по хранению, транспортировке, реализации полезных ископаемых, общеадминистративных и прочих затрат, не связанных непосредственно</w:t>
      </w:r>
      <w:proofErr w:type="gramEnd"/>
      <w:r w:rsidRPr="00396170">
        <w:rPr>
          <w:rFonts w:ascii="Times New Roman" w:eastAsia="Times New Roman" w:hAnsi="Times New Roman" w:cs="Times New Roman"/>
          <w:sz w:val="28"/>
          <w:szCs w:val="28"/>
          <w:lang w:eastAsia="ru-RU"/>
        </w:rPr>
        <w:t xml:space="preserve"> с извлечением полезных ископаемых из недр на поверхность и их первичной переработкой (обогащением). </w:t>
      </w:r>
      <w:bookmarkStart w:id="9" w:name="SUB3100300"/>
      <w:bookmarkStart w:id="10" w:name="SUB3100400"/>
      <w:bookmarkEnd w:id="9"/>
      <w:bookmarkEnd w:id="10"/>
      <w:r w:rsidRPr="00396170">
        <w:rPr>
          <w:rFonts w:ascii="Times New Roman" w:eastAsia="Times New Roman" w:hAnsi="Times New Roman" w:cs="Times New Roman"/>
          <w:sz w:val="28"/>
          <w:szCs w:val="28"/>
          <w:lang w:eastAsia="ru-RU"/>
        </w:rPr>
        <w:t>По контрактной деятельности раздельный налоговый учет ведется по следующим налогам и другим обязательным платежам в бюджет:</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1" w:name="SUB3100401"/>
      <w:bookmarkEnd w:id="11"/>
      <w:r w:rsidRPr="00396170">
        <w:rPr>
          <w:rFonts w:ascii="Times New Roman" w:eastAsia="Times New Roman" w:hAnsi="Times New Roman" w:cs="Times New Roman"/>
          <w:sz w:val="28"/>
          <w:szCs w:val="28"/>
          <w:lang w:eastAsia="ru-RU"/>
        </w:rPr>
        <w:t>1) корпоративному подоходному налогу;</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2" w:name="SUB3100402"/>
      <w:bookmarkEnd w:id="12"/>
      <w:r w:rsidRPr="00396170">
        <w:rPr>
          <w:rFonts w:ascii="Times New Roman" w:eastAsia="Times New Roman" w:hAnsi="Times New Roman" w:cs="Times New Roman"/>
          <w:sz w:val="28"/>
          <w:szCs w:val="28"/>
          <w:lang w:eastAsia="ru-RU"/>
        </w:rPr>
        <w:t>2) подписному бонусу;</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3" w:name="SUB3100403"/>
      <w:bookmarkEnd w:id="13"/>
      <w:r w:rsidRPr="00396170">
        <w:rPr>
          <w:rFonts w:ascii="Times New Roman" w:eastAsia="Times New Roman" w:hAnsi="Times New Roman" w:cs="Times New Roman"/>
          <w:sz w:val="28"/>
          <w:szCs w:val="28"/>
          <w:lang w:eastAsia="ru-RU"/>
        </w:rPr>
        <w:t xml:space="preserve">3) бонусу коммерческого обнаружения;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4" w:name="SUB3100404"/>
      <w:bookmarkEnd w:id="14"/>
      <w:r w:rsidRPr="00396170">
        <w:rPr>
          <w:rFonts w:ascii="Times New Roman" w:eastAsia="Times New Roman" w:hAnsi="Times New Roman" w:cs="Times New Roman"/>
          <w:sz w:val="28"/>
          <w:szCs w:val="28"/>
          <w:lang w:eastAsia="ru-RU"/>
        </w:rPr>
        <w:t>4) налогу на добычу полезных ископаемых;</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5" w:name="SUB3100405"/>
      <w:bookmarkEnd w:id="15"/>
      <w:r w:rsidRPr="00396170">
        <w:rPr>
          <w:rFonts w:ascii="Times New Roman" w:eastAsia="Times New Roman" w:hAnsi="Times New Roman" w:cs="Times New Roman"/>
          <w:sz w:val="28"/>
          <w:szCs w:val="28"/>
          <w:lang w:eastAsia="ru-RU"/>
        </w:rPr>
        <w:t>5) налогу на сверхприбыль;</w:t>
      </w:r>
    </w:p>
    <w:p w:rsidR="00396170" w:rsidRPr="00396170" w:rsidRDefault="00396170" w:rsidP="00396170">
      <w:pPr>
        <w:spacing w:after="0" w:line="240" w:lineRule="auto"/>
        <w:ind w:left="720"/>
        <w:jc w:val="both"/>
        <w:rPr>
          <w:rFonts w:ascii="Times New Roman" w:eastAsia="Times New Roman" w:hAnsi="Times New Roman" w:cs="Times New Roman"/>
          <w:sz w:val="28"/>
          <w:szCs w:val="28"/>
          <w:lang w:eastAsia="ru-RU"/>
        </w:rPr>
      </w:pPr>
      <w:bookmarkStart w:id="16" w:name="SUB3100406"/>
      <w:bookmarkEnd w:id="16"/>
      <w:r w:rsidRPr="00396170">
        <w:rPr>
          <w:rFonts w:ascii="Times New Roman" w:eastAsia="Times New Roman" w:hAnsi="Times New Roman" w:cs="Times New Roman"/>
          <w:sz w:val="28"/>
          <w:szCs w:val="28"/>
          <w:lang w:eastAsia="ru-RU"/>
        </w:rPr>
        <w:t xml:space="preserve">6) иным налогам и другим обязательным платежам в бюджет, которые исчисляются в порядке, отличном от установленного настоящим Кодексом, на основании налогового режима контрактов на недропользование, определенных </w:t>
      </w:r>
      <w:hyperlink r:id="rId6" w:history="1">
        <w:r w:rsidRPr="00396170">
          <w:rPr>
            <w:rFonts w:ascii="Times New Roman" w:eastAsia="Times New Roman" w:hAnsi="Times New Roman" w:cs="Times New Roman"/>
            <w:sz w:val="28"/>
            <w:szCs w:val="28"/>
            <w:lang w:eastAsia="ru-RU"/>
          </w:rPr>
          <w:t>пунктом 2 статьи 308</w:t>
        </w:r>
      </w:hyperlink>
      <w:r w:rsidRPr="00396170">
        <w:rPr>
          <w:rFonts w:ascii="Times New Roman" w:eastAsia="Times New Roman" w:hAnsi="Times New Roman" w:cs="Times New Roman"/>
          <w:sz w:val="28"/>
          <w:szCs w:val="28"/>
          <w:lang w:eastAsia="ru-RU"/>
        </w:rPr>
        <w:t xml:space="preserve"> настоящего Кодекса.</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7" w:name="SUB3100500"/>
      <w:bookmarkStart w:id="18" w:name="SUB3100600"/>
      <w:bookmarkStart w:id="19" w:name="SUB3100700"/>
      <w:bookmarkEnd w:id="17"/>
      <w:bookmarkEnd w:id="18"/>
      <w:bookmarkEnd w:id="19"/>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В целях ведения раздельного налогового учета объектов налогообложения и (или) объектов, связанных с налогообложением, все доходы и расходы </w:t>
      </w:r>
      <w:proofErr w:type="spellStart"/>
      <w:r w:rsidRPr="00396170">
        <w:rPr>
          <w:rFonts w:ascii="Times New Roman" w:eastAsia="Times New Roman" w:hAnsi="Times New Roman" w:cs="Times New Roman"/>
          <w:sz w:val="28"/>
          <w:szCs w:val="28"/>
          <w:lang w:eastAsia="ru-RU"/>
        </w:rPr>
        <w:t>недропользователя</w:t>
      </w:r>
      <w:proofErr w:type="spellEnd"/>
      <w:r w:rsidRPr="00396170">
        <w:rPr>
          <w:rFonts w:ascii="Times New Roman" w:eastAsia="Times New Roman" w:hAnsi="Times New Roman" w:cs="Times New Roman"/>
          <w:sz w:val="28"/>
          <w:szCs w:val="28"/>
          <w:lang w:eastAsia="ru-RU"/>
        </w:rPr>
        <w:t xml:space="preserve"> распределяются </w:t>
      </w:r>
      <w:proofErr w:type="gramStart"/>
      <w:r w:rsidRPr="00396170">
        <w:rPr>
          <w:rFonts w:ascii="Times New Roman" w:eastAsia="Times New Roman" w:hAnsi="Times New Roman" w:cs="Times New Roman"/>
          <w:sz w:val="28"/>
          <w:szCs w:val="28"/>
          <w:lang w:eastAsia="ru-RU"/>
        </w:rPr>
        <w:t>на</w:t>
      </w:r>
      <w:proofErr w:type="gramEnd"/>
      <w:r w:rsidRPr="00396170">
        <w:rPr>
          <w:rFonts w:ascii="Times New Roman" w:eastAsia="Times New Roman" w:hAnsi="Times New Roman" w:cs="Times New Roman"/>
          <w:sz w:val="28"/>
          <w:szCs w:val="28"/>
          <w:lang w:eastAsia="ru-RU"/>
        </w:rPr>
        <w:t xml:space="preserve"> прямые, косвенные и общие. Классификация доходов и расходов на прямые, косвенные и общие осуществляется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самостоятельно исходя из специфики деятельности. Прямые доходы и расходы должны быть отнесены в полном объеме только к той контрактной или </w:t>
      </w:r>
      <w:proofErr w:type="spellStart"/>
      <w:r w:rsidRPr="00396170">
        <w:rPr>
          <w:rFonts w:ascii="Times New Roman" w:eastAsia="Times New Roman" w:hAnsi="Times New Roman" w:cs="Times New Roman"/>
          <w:sz w:val="28"/>
          <w:szCs w:val="28"/>
          <w:lang w:eastAsia="ru-RU"/>
        </w:rPr>
        <w:t>внеконтрактной</w:t>
      </w:r>
      <w:proofErr w:type="spellEnd"/>
      <w:r w:rsidRPr="00396170">
        <w:rPr>
          <w:rFonts w:ascii="Times New Roman" w:eastAsia="Times New Roman" w:hAnsi="Times New Roman" w:cs="Times New Roman"/>
          <w:sz w:val="28"/>
          <w:szCs w:val="28"/>
          <w:lang w:eastAsia="ru-RU"/>
        </w:rPr>
        <w:t xml:space="preserve"> деятельности, с которой они имеют прямую причинно-следственную связь. Общие доходы и расходы подлежат распределению между контрактной и </w:t>
      </w:r>
      <w:proofErr w:type="spellStart"/>
      <w:r w:rsidRPr="00396170">
        <w:rPr>
          <w:rFonts w:ascii="Times New Roman" w:eastAsia="Times New Roman" w:hAnsi="Times New Roman" w:cs="Times New Roman"/>
          <w:sz w:val="28"/>
          <w:szCs w:val="28"/>
          <w:lang w:eastAsia="ru-RU"/>
        </w:rPr>
        <w:t>внеконтрактной</w:t>
      </w:r>
      <w:proofErr w:type="spellEnd"/>
      <w:r w:rsidRPr="00396170">
        <w:rPr>
          <w:rFonts w:ascii="Times New Roman" w:eastAsia="Times New Roman" w:hAnsi="Times New Roman" w:cs="Times New Roman"/>
          <w:sz w:val="28"/>
          <w:szCs w:val="28"/>
          <w:lang w:eastAsia="ru-RU"/>
        </w:rPr>
        <w:t xml:space="preserve"> деятельностью и в соответствующей доле относятся к доходам и расходам того контракта и </w:t>
      </w:r>
      <w:proofErr w:type="spellStart"/>
      <w:r w:rsidRPr="00396170">
        <w:rPr>
          <w:rFonts w:ascii="Times New Roman" w:eastAsia="Times New Roman" w:hAnsi="Times New Roman" w:cs="Times New Roman"/>
          <w:sz w:val="28"/>
          <w:szCs w:val="28"/>
          <w:lang w:eastAsia="ru-RU"/>
        </w:rPr>
        <w:t>внеконтрактной</w:t>
      </w:r>
      <w:proofErr w:type="spellEnd"/>
      <w:r w:rsidRPr="00396170">
        <w:rPr>
          <w:rFonts w:ascii="Times New Roman" w:eastAsia="Times New Roman" w:hAnsi="Times New Roman" w:cs="Times New Roman"/>
          <w:sz w:val="28"/>
          <w:szCs w:val="28"/>
          <w:lang w:eastAsia="ru-RU"/>
        </w:rPr>
        <w:t xml:space="preserve"> деятельности, с которыми они имеют причинно-следственную связь. Косвенные доходы и расходы подлежат распределению только между контрактами на недропользование и в соответствующей доле относятся к доходам и расходам того контракта, с которым они имеют причинно-следственную связь. </w:t>
      </w:r>
      <w:bookmarkStart w:id="20" w:name="SUB3100800"/>
      <w:bookmarkEnd w:id="20"/>
      <w:r w:rsidRPr="00396170">
        <w:rPr>
          <w:rFonts w:ascii="Times New Roman" w:eastAsia="Times New Roman" w:hAnsi="Times New Roman" w:cs="Times New Roman"/>
          <w:sz w:val="28"/>
          <w:szCs w:val="28"/>
          <w:lang w:eastAsia="ru-RU"/>
        </w:rPr>
        <w:t xml:space="preserve">По общим и косвенным фиксированным активам распределению между контрактом (контрактами) на недропользование и </w:t>
      </w:r>
      <w:proofErr w:type="spellStart"/>
      <w:r w:rsidRPr="00396170">
        <w:rPr>
          <w:rFonts w:ascii="Times New Roman" w:eastAsia="Times New Roman" w:hAnsi="Times New Roman" w:cs="Times New Roman"/>
          <w:sz w:val="28"/>
          <w:szCs w:val="28"/>
          <w:lang w:eastAsia="ru-RU"/>
        </w:rPr>
        <w:t>внеконтрактной</w:t>
      </w:r>
      <w:proofErr w:type="spellEnd"/>
      <w:r w:rsidRPr="00396170">
        <w:rPr>
          <w:rFonts w:ascii="Times New Roman" w:eastAsia="Times New Roman" w:hAnsi="Times New Roman" w:cs="Times New Roman"/>
          <w:sz w:val="28"/>
          <w:szCs w:val="28"/>
          <w:lang w:eastAsia="ru-RU"/>
        </w:rPr>
        <w:t xml:space="preserve"> деятельностью подлежат расходы, понесенные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по данным фиксированным активам, в том числе расходы по амортизации и последующие расходы. </w:t>
      </w:r>
      <w:bookmarkStart w:id="21" w:name="SUB3100900"/>
      <w:bookmarkEnd w:id="21"/>
      <w:r w:rsidRPr="00396170">
        <w:rPr>
          <w:rFonts w:ascii="Times New Roman" w:eastAsia="Times New Roman" w:hAnsi="Times New Roman" w:cs="Times New Roman"/>
          <w:sz w:val="28"/>
          <w:szCs w:val="28"/>
          <w:lang w:eastAsia="ru-RU"/>
        </w:rPr>
        <w:t xml:space="preserve">Распределение общих и косвенных доходов и расходов для каждой контрактной деятельности производится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самостоятельно с учетом специфики деятельности или проведения операций по недропользованию на основании принятых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в налоговой учетной политике одного или нескольких методов ведения раздельного налогового учета, в том числе:</w:t>
      </w:r>
    </w:p>
    <w:p w:rsidR="00396170" w:rsidRPr="00396170" w:rsidRDefault="00396170" w:rsidP="00396170">
      <w:pPr>
        <w:numPr>
          <w:ilvl w:val="0"/>
          <w:numId w:val="19"/>
        </w:numPr>
        <w:tabs>
          <w:tab w:val="num" w:pos="1080"/>
        </w:tabs>
        <w:spacing w:after="0" w:line="240" w:lineRule="auto"/>
        <w:ind w:left="1080" w:hanging="360"/>
        <w:jc w:val="both"/>
        <w:rPr>
          <w:rFonts w:ascii="Times New Roman" w:eastAsia="Times New Roman" w:hAnsi="Times New Roman" w:cs="Times New Roman"/>
          <w:sz w:val="28"/>
          <w:szCs w:val="28"/>
          <w:lang w:eastAsia="ru-RU"/>
        </w:rPr>
      </w:pPr>
      <w:bookmarkStart w:id="22" w:name="SUB3100901"/>
      <w:bookmarkEnd w:id="22"/>
      <w:r w:rsidRPr="00396170">
        <w:rPr>
          <w:rFonts w:ascii="Times New Roman" w:eastAsia="Times New Roman" w:hAnsi="Times New Roman" w:cs="Times New Roman"/>
          <w:sz w:val="28"/>
          <w:szCs w:val="28"/>
          <w:lang w:eastAsia="ru-RU"/>
        </w:rPr>
        <w:t xml:space="preserve">по удельному весу прямых доходов, приходящихся на каждый конкретный контракт на недропользование и </w:t>
      </w:r>
      <w:proofErr w:type="spellStart"/>
      <w:r w:rsidRPr="00396170">
        <w:rPr>
          <w:rFonts w:ascii="Times New Roman" w:eastAsia="Times New Roman" w:hAnsi="Times New Roman" w:cs="Times New Roman"/>
          <w:sz w:val="28"/>
          <w:szCs w:val="28"/>
          <w:lang w:eastAsia="ru-RU"/>
        </w:rPr>
        <w:t>внеконтрактную</w:t>
      </w:r>
      <w:proofErr w:type="spellEnd"/>
      <w:r w:rsidRPr="00396170">
        <w:rPr>
          <w:rFonts w:ascii="Times New Roman" w:eastAsia="Times New Roman" w:hAnsi="Times New Roman" w:cs="Times New Roman"/>
          <w:sz w:val="28"/>
          <w:szCs w:val="28"/>
          <w:lang w:eastAsia="ru-RU"/>
        </w:rPr>
        <w:t xml:space="preserve"> </w:t>
      </w:r>
      <w:r w:rsidRPr="00396170">
        <w:rPr>
          <w:rFonts w:ascii="Times New Roman" w:eastAsia="Times New Roman" w:hAnsi="Times New Roman" w:cs="Times New Roman"/>
          <w:sz w:val="28"/>
          <w:szCs w:val="28"/>
          <w:lang w:eastAsia="ru-RU"/>
        </w:rPr>
        <w:lastRenderedPageBreak/>
        <w:t xml:space="preserve">деятельность, в общей сумме доходов, полученных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за налоговый период;</w:t>
      </w:r>
    </w:p>
    <w:p w:rsidR="00396170" w:rsidRPr="00396170" w:rsidRDefault="00396170" w:rsidP="00396170">
      <w:pPr>
        <w:numPr>
          <w:ilvl w:val="0"/>
          <w:numId w:val="19"/>
        </w:numPr>
        <w:tabs>
          <w:tab w:val="num" w:pos="1080"/>
        </w:tabs>
        <w:spacing w:after="0" w:line="240" w:lineRule="auto"/>
        <w:ind w:left="1080" w:hanging="360"/>
        <w:jc w:val="both"/>
        <w:rPr>
          <w:rFonts w:ascii="Times New Roman" w:eastAsia="Times New Roman" w:hAnsi="Times New Roman" w:cs="Times New Roman"/>
          <w:sz w:val="28"/>
          <w:szCs w:val="28"/>
          <w:lang w:eastAsia="ru-RU"/>
        </w:rPr>
      </w:pPr>
      <w:bookmarkStart w:id="23" w:name="SUB3100902"/>
      <w:bookmarkEnd w:id="23"/>
      <w:r w:rsidRPr="00396170">
        <w:rPr>
          <w:rFonts w:ascii="Times New Roman" w:eastAsia="Times New Roman" w:hAnsi="Times New Roman" w:cs="Times New Roman"/>
          <w:sz w:val="28"/>
          <w:szCs w:val="28"/>
          <w:lang w:eastAsia="ru-RU"/>
        </w:rPr>
        <w:t>по удельному весу объемов добычи полезных ископаемых по каждому конкретному контракту на недропользование в общем объеме добычи полезных ископаемых по всем контрактам на недропользование налогоплательщика;</w:t>
      </w:r>
    </w:p>
    <w:p w:rsidR="00396170" w:rsidRPr="00396170" w:rsidRDefault="00396170" w:rsidP="00396170">
      <w:pPr>
        <w:numPr>
          <w:ilvl w:val="0"/>
          <w:numId w:val="19"/>
        </w:numPr>
        <w:tabs>
          <w:tab w:val="num" w:pos="1080"/>
        </w:tabs>
        <w:spacing w:after="0" w:line="240" w:lineRule="auto"/>
        <w:ind w:left="1080" w:hanging="360"/>
        <w:jc w:val="both"/>
        <w:rPr>
          <w:rFonts w:ascii="Times New Roman" w:eastAsia="Times New Roman" w:hAnsi="Times New Roman" w:cs="Times New Roman"/>
          <w:sz w:val="28"/>
          <w:szCs w:val="28"/>
          <w:lang w:eastAsia="ru-RU"/>
        </w:rPr>
      </w:pPr>
      <w:bookmarkStart w:id="24" w:name="SUB3100903"/>
      <w:bookmarkEnd w:id="24"/>
      <w:r w:rsidRPr="00396170">
        <w:rPr>
          <w:rFonts w:ascii="Times New Roman" w:eastAsia="Times New Roman" w:hAnsi="Times New Roman" w:cs="Times New Roman"/>
          <w:sz w:val="28"/>
          <w:szCs w:val="28"/>
          <w:lang w:eastAsia="ru-RU"/>
        </w:rPr>
        <w:t xml:space="preserve">по удельному весу прямых расходов, приходящихся на каждый конкретный контракт на недропользование и </w:t>
      </w:r>
      <w:proofErr w:type="spellStart"/>
      <w:r w:rsidRPr="00396170">
        <w:rPr>
          <w:rFonts w:ascii="Times New Roman" w:eastAsia="Times New Roman" w:hAnsi="Times New Roman" w:cs="Times New Roman"/>
          <w:sz w:val="28"/>
          <w:szCs w:val="28"/>
          <w:lang w:eastAsia="ru-RU"/>
        </w:rPr>
        <w:t>внеконтрактную</w:t>
      </w:r>
      <w:proofErr w:type="spellEnd"/>
      <w:r w:rsidRPr="00396170">
        <w:rPr>
          <w:rFonts w:ascii="Times New Roman" w:eastAsia="Times New Roman" w:hAnsi="Times New Roman" w:cs="Times New Roman"/>
          <w:sz w:val="28"/>
          <w:szCs w:val="28"/>
          <w:lang w:eastAsia="ru-RU"/>
        </w:rPr>
        <w:t xml:space="preserve"> деятельность, в общей сумме расходов, произведенных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за налоговый период;</w:t>
      </w:r>
    </w:p>
    <w:p w:rsidR="00396170" w:rsidRPr="00396170" w:rsidRDefault="00396170" w:rsidP="00396170">
      <w:pPr>
        <w:numPr>
          <w:ilvl w:val="0"/>
          <w:numId w:val="19"/>
        </w:numPr>
        <w:tabs>
          <w:tab w:val="num" w:pos="1080"/>
        </w:tabs>
        <w:spacing w:after="0" w:line="240" w:lineRule="auto"/>
        <w:ind w:left="1080" w:hanging="360"/>
        <w:jc w:val="both"/>
        <w:rPr>
          <w:rFonts w:ascii="Times New Roman" w:eastAsia="Times New Roman" w:hAnsi="Times New Roman" w:cs="Times New Roman"/>
          <w:sz w:val="28"/>
          <w:szCs w:val="28"/>
          <w:lang w:eastAsia="ru-RU"/>
        </w:rPr>
      </w:pPr>
      <w:bookmarkStart w:id="25" w:name="SUB3100904"/>
      <w:bookmarkEnd w:id="25"/>
      <w:r w:rsidRPr="00396170">
        <w:rPr>
          <w:rFonts w:ascii="Times New Roman" w:eastAsia="Times New Roman" w:hAnsi="Times New Roman" w:cs="Times New Roman"/>
          <w:sz w:val="28"/>
          <w:szCs w:val="28"/>
          <w:lang w:eastAsia="ru-RU"/>
        </w:rPr>
        <w:t xml:space="preserve">по удельному весу расходов, понесенных по одной из следующих статей - прямые производственные расходы, фонд оплаты труда или стоимость фиксированных активов, приходящихся на каждый конкретный контракт на недропользование и </w:t>
      </w:r>
      <w:proofErr w:type="spellStart"/>
      <w:r w:rsidRPr="00396170">
        <w:rPr>
          <w:rFonts w:ascii="Times New Roman" w:eastAsia="Times New Roman" w:hAnsi="Times New Roman" w:cs="Times New Roman"/>
          <w:sz w:val="28"/>
          <w:szCs w:val="28"/>
          <w:lang w:eastAsia="ru-RU"/>
        </w:rPr>
        <w:t>внеконтрактную</w:t>
      </w:r>
      <w:proofErr w:type="spellEnd"/>
      <w:r w:rsidRPr="00396170">
        <w:rPr>
          <w:rFonts w:ascii="Times New Roman" w:eastAsia="Times New Roman" w:hAnsi="Times New Roman" w:cs="Times New Roman"/>
          <w:sz w:val="28"/>
          <w:szCs w:val="28"/>
          <w:lang w:eastAsia="ru-RU"/>
        </w:rPr>
        <w:t xml:space="preserve"> деятельность, в общей сумме расходов по данной статье, произведенных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за налоговый период;</w:t>
      </w:r>
    </w:p>
    <w:p w:rsidR="00396170" w:rsidRPr="00396170" w:rsidRDefault="00396170" w:rsidP="00396170">
      <w:pPr>
        <w:numPr>
          <w:ilvl w:val="0"/>
          <w:numId w:val="19"/>
        </w:numPr>
        <w:tabs>
          <w:tab w:val="num" w:pos="1080"/>
        </w:tabs>
        <w:spacing w:after="0" w:line="240" w:lineRule="auto"/>
        <w:ind w:left="1080" w:hanging="360"/>
        <w:jc w:val="both"/>
        <w:rPr>
          <w:rFonts w:ascii="Times New Roman" w:eastAsia="Times New Roman" w:hAnsi="Times New Roman" w:cs="Times New Roman"/>
          <w:sz w:val="28"/>
          <w:szCs w:val="28"/>
          <w:lang w:eastAsia="ru-RU"/>
        </w:rPr>
      </w:pPr>
      <w:bookmarkStart w:id="26" w:name="SUB3100905"/>
      <w:bookmarkEnd w:id="26"/>
      <w:r w:rsidRPr="00396170">
        <w:rPr>
          <w:rFonts w:ascii="Times New Roman" w:eastAsia="Times New Roman" w:hAnsi="Times New Roman" w:cs="Times New Roman"/>
          <w:sz w:val="28"/>
          <w:szCs w:val="28"/>
          <w:lang w:eastAsia="ru-RU"/>
        </w:rPr>
        <w:t xml:space="preserve">по удельному весу среднесписочной численности работников, участвующих в контрактной деятельности, к общей среднесписочной численности работников </w:t>
      </w:r>
      <w:proofErr w:type="spellStart"/>
      <w:r w:rsidRPr="00396170">
        <w:rPr>
          <w:rFonts w:ascii="Times New Roman" w:eastAsia="Times New Roman" w:hAnsi="Times New Roman" w:cs="Times New Roman"/>
          <w:sz w:val="28"/>
          <w:szCs w:val="28"/>
          <w:lang w:eastAsia="ru-RU"/>
        </w:rPr>
        <w:t>недропользователя</w:t>
      </w:r>
      <w:proofErr w:type="spellEnd"/>
      <w:r w:rsidRPr="00396170">
        <w:rPr>
          <w:rFonts w:ascii="Times New Roman" w:eastAsia="Times New Roman" w:hAnsi="Times New Roman" w:cs="Times New Roman"/>
          <w:sz w:val="28"/>
          <w:szCs w:val="28"/>
          <w:lang w:eastAsia="ru-RU"/>
        </w:rPr>
        <w:t>;</w:t>
      </w:r>
    </w:p>
    <w:p w:rsidR="00396170" w:rsidRPr="00396170" w:rsidRDefault="00396170" w:rsidP="00396170">
      <w:pPr>
        <w:numPr>
          <w:ilvl w:val="0"/>
          <w:numId w:val="19"/>
        </w:numPr>
        <w:tabs>
          <w:tab w:val="num" w:pos="1080"/>
        </w:tabs>
        <w:spacing w:after="0" w:line="240" w:lineRule="auto"/>
        <w:ind w:left="1080" w:hanging="360"/>
        <w:jc w:val="both"/>
        <w:rPr>
          <w:rFonts w:ascii="Times New Roman" w:eastAsia="Times New Roman" w:hAnsi="Times New Roman" w:cs="Times New Roman"/>
          <w:sz w:val="28"/>
          <w:szCs w:val="28"/>
          <w:lang w:eastAsia="ru-RU"/>
        </w:rPr>
      </w:pPr>
      <w:bookmarkStart w:id="27" w:name="SUB3100906"/>
      <w:bookmarkEnd w:id="27"/>
      <w:r w:rsidRPr="00396170">
        <w:rPr>
          <w:rFonts w:ascii="Times New Roman" w:eastAsia="Times New Roman" w:hAnsi="Times New Roman" w:cs="Times New Roman"/>
          <w:sz w:val="28"/>
          <w:szCs w:val="28"/>
          <w:lang w:eastAsia="ru-RU"/>
        </w:rPr>
        <w:t>иных методов.</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В отношении разных видов общих и косвенных доходов и расходов могут применяться различные методы их распределения. Для более точного распределения общих и (или) косвенных доходов и расходов значение удельного веса, полученное в результате применения одного из вышеуказанных методов, определяется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в процентах до одной сотой доли (0,01%).</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28" w:name="SUB3101200"/>
      <w:bookmarkEnd w:id="28"/>
      <w:r w:rsidRPr="00396170">
        <w:rPr>
          <w:rFonts w:ascii="Times New Roman" w:eastAsia="Times New Roman" w:hAnsi="Times New Roman" w:cs="Times New Roman"/>
          <w:sz w:val="28"/>
          <w:szCs w:val="28"/>
          <w:lang w:eastAsia="ru-RU"/>
        </w:rPr>
        <w:t>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29" w:name="SUB3110000"/>
      <w:bookmarkEnd w:id="29"/>
      <w:r w:rsidRPr="00396170">
        <w:rPr>
          <w:rFonts w:ascii="Times New Roman" w:eastAsia="Times New Roman" w:hAnsi="Times New Roman" w:cs="Times New Roman"/>
          <w:sz w:val="28"/>
          <w:szCs w:val="28"/>
          <w:lang w:eastAsia="ru-RU"/>
        </w:rPr>
        <w:t xml:space="preserve"> Бонусы.</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bookmarkStart w:id="30" w:name="SUB3110100"/>
      <w:bookmarkEnd w:id="30"/>
      <w:r w:rsidRPr="00396170">
        <w:rPr>
          <w:rFonts w:ascii="Times New Roman" w:eastAsia="Times New Roman" w:hAnsi="Times New Roman" w:cs="Times New Roman"/>
          <w:sz w:val="28"/>
          <w:szCs w:val="28"/>
          <w:lang w:eastAsia="ru-RU"/>
        </w:rPr>
        <w:t xml:space="preserve">Бонусы являются фиксированными платежами </w:t>
      </w:r>
      <w:proofErr w:type="spellStart"/>
      <w:r w:rsidRPr="00396170">
        <w:rPr>
          <w:rFonts w:ascii="Times New Roman" w:eastAsia="Times New Roman" w:hAnsi="Times New Roman" w:cs="Times New Roman"/>
          <w:sz w:val="28"/>
          <w:szCs w:val="28"/>
          <w:lang w:eastAsia="ru-RU"/>
        </w:rPr>
        <w:t>недропользователя</w:t>
      </w:r>
      <w:proofErr w:type="spellEnd"/>
      <w:r w:rsidRPr="00396170">
        <w:rPr>
          <w:rFonts w:ascii="Times New Roman" w:eastAsia="Times New Roman" w:hAnsi="Times New Roman" w:cs="Times New Roman"/>
          <w:sz w:val="28"/>
          <w:szCs w:val="28"/>
          <w:lang w:eastAsia="ru-RU"/>
        </w:rPr>
        <w:t>.</w:t>
      </w:r>
      <w:bookmarkStart w:id="31" w:name="SUB3110200"/>
      <w:bookmarkEnd w:id="31"/>
      <w:r w:rsidRPr="00396170">
        <w:rPr>
          <w:rFonts w:ascii="Times New Roman" w:eastAsia="Times New Roman" w:hAnsi="Times New Roman" w:cs="Times New Roman"/>
          <w:sz w:val="28"/>
          <w:szCs w:val="28"/>
          <w:lang w:eastAsia="ru-RU"/>
        </w:rPr>
        <w:t xml:space="preserve"> В зависимости от вида и условий заключаемого контракта на недропользование для </w:t>
      </w:r>
      <w:proofErr w:type="spellStart"/>
      <w:r w:rsidRPr="00396170">
        <w:rPr>
          <w:rFonts w:ascii="Times New Roman" w:eastAsia="Times New Roman" w:hAnsi="Times New Roman" w:cs="Times New Roman"/>
          <w:sz w:val="28"/>
          <w:szCs w:val="28"/>
          <w:lang w:eastAsia="ru-RU"/>
        </w:rPr>
        <w:t>недропользователя</w:t>
      </w:r>
      <w:proofErr w:type="spellEnd"/>
      <w:r w:rsidRPr="00396170">
        <w:rPr>
          <w:rFonts w:ascii="Times New Roman" w:eastAsia="Times New Roman" w:hAnsi="Times New Roman" w:cs="Times New Roman"/>
          <w:sz w:val="28"/>
          <w:szCs w:val="28"/>
          <w:lang w:eastAsia="ru-RU"/>
        </w:rPr>
        <w:t xml:space="preserve"> могут быть установлены следующие виды бонусов:</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32" w:name="SUB3110201"/>
      <w:bookmarkEnd w:id="32"/>
      <w:r w:rsidRPr="00396170">
        <w:rPr>
          <w:rFonts w:ascii="Times New Roman" w:eastAsia="Times New Roman" w:hAnsi="Times New Roman" w:cs="Times New Roman"/>
          <w:sz w:val="28"/>
          <w:szCs w:val="28"/>
          <w:lang w:eastAsia="ru-RU"/>
        </w:rPr>
        <w:t>1) подписной;</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33" w:name="SUB3110202"/>
      <w:bookmarkEnd w:id="33"/>
      <w:r w:rsidRPr="00396170">
        <w:rPr>
          <w:rFonts w:ascii="Times New Roman" w:eastAsia="Times New Roman" w:hAnsi="Times New Roman" w:cs="Times New Roman"/>
          <w:sz w:val="28"/>
          <w:szCs w:val="28"/>
          <w:lang w:eastAsia="ru-RU"/>
        </w:rPr>
        <w:t>2) коммерческого обнаружения.</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34" w:name="SUB3120000"/>
      <w:bookmarkEnd w:id="34"/>
      <w:r w:rsidRPr="00396170">
        <w:rPr>
          <w:rFonts w:ascii="Times New Roman" w:eastAsia="Times New Roman" w:hAnsi="Times New Roman" w:cs="Times New Roman"/>
          <w:sz w:val="28"/>
          <w:szCs w:val="28"/>
          <w:lang w:eastAsia="ru-RU"/>
        </w:rPr>
        <w:t xml:space="preserve"> Подписной бонус.</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 Подписной бонус является разовым фиксированным платежом </w:t>
      </w:r>
      <w:proofErr w:type="spellStart"/>
      <w:r w:rsidRPr="00396170">
        <w:rPr>
          <w:rFonts w:ascii="Times New Roman" w:eastAsia="Times New Roman" w:hAnsi="Times New Roman" w:cs="Times New Roman"/>
          <w:sz w:val="28"/>
          <w:szCs w:val="28"/>
          <w:lang w:eastAsia="ru-RU"/>
        </w:rPr>
        <w:t>недропользователя</w:t>
      </w:r>
      <w:proofErr w:type="spellEnd"/>
      <w:r w:rsidRPr="00396170">
        <w:rPr>
          <w:rFonts w:ascii="Times New Roman" w:eastAsia="Times New Roman" w:hAnsi="Times New Roman" w:cs="Times New Roman"/>
          <w:sz w:val="28"/>
          <w:szCs w:val="28"/>
          <w:lang w:eastAsia="ru-RU"/>
        </w:rPr>
        <w:t xml:space="preserve"> за приобретение права недропользования на контрактной территории.</w:t>
      </w:r>
      <w:bookmarkStart w:id="35" w:name="SUB3130000"/>
      <w:bookmarkEnd w:id="35"/>
      <w:r w:rsidRPr="00396170">
        <w:rPr>
          <w:rFonts w:ascii="Times New Roman" w:eastAsia="Times New Roman" w:hAnsi="Times New Roman" w:cs="Times New Roman"/>
          <w:sz w:val="28"/>
          <w:szCs w:val="28"/>
          <w:lang w:eastAsia="ru-RU"/>
        </w:rPr>
        <w:t xml:space="preserve"> </w:t>
      </w:r>
      <w:proofErr w:type="gramStart"/>
      <w:r w:rsidRPr="00396170">
        <w:rPr>
          <w:rFonts w:ascii="Times New Roman" w:eastAsia="Times New Roman" w:hAnsi="Times New Roman" w:cs="Times New Roman"/>
          <w:sz w:val="28"/>
          <w:szCs w:val="28"/>
          <w:lang w:eastAsia="ru-RU"/>
        </w:rPr>
        <w:t xml:space="preserve">Плательщиком подписного бонуса является физическое или юридическое лицо, ставшее победителем конкурса на получение права недропользования или получившее право недропользования на основе прямых переговоров по предоставлению права недропользования в соответствии с законодательством Республики Казахстан о недрах и недропользовании, а также заключившее в порядке, установленном </w:t>
      </w:r>
      <w:r w:rsidRPr="00396170">
        <w:rPr>
          <w:rFonts w:ascii="Times New Roman" w:eastAsia="Times New Roman" w:hAnsi="Times New Roman" w:cs="Times New Roman"/>
          <w:sz w:val="28"/>
          <w:szCs w:val="28"/>
          <w:lang w:eastAsia="ru-RU"/>
        </w:rPr>
        <w:lastRenderedPageBreak/>
        <w:t>законодательством Республики Казахстан, один из следующих контрактов на недропользование:</w:t>
      </w:r>
      <w:proofErr w:type="gramEnd"/>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1) контракт на разведку;</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36" w:name="SUB3130002"/>
      <w:bookmarkEnd w:id="36"/>
      <w:r w:rsidRPr="00396170">
        <w:rPr>
          <w:rFonts w:ascii="Times New Roman" w:eastAsia="Times New Roman" w:hAnsi="Times New Roman" w:cs="Times New Roman"/>
          <w:sz w:val="28"/>
          <w:szCs w:val="28"/>
          <w:lang w:eastAsia="ru-RU"/>
        </w:rPr>
        <w:t>2) контракт на добычу полезных ископаемых.</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Стартовый размер подписного бонуса устанавливается отдельно для каждого заключаемого контракта на недропользование в следующих размерах:</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37" w:name="SUB3140101"/>
      <w:bookmarkEnd w:id="37"/>
      <w:r w:rsidRPr="00396170">
        <w:rPr>
          <w:rFonts w:ascii="Times New Roman" w:eastAsia="Times New Roman" w:hAnsi="Times New Roman" w:cs="Times New Roman"/>
          <w:sz w:val="28"/>
          <w:szCs w:val="28"/>
          <w:lang w:eastAsia="ru-RU"/>
        </w:rPr>
        <w:t>1) для контрактов на проведение геологической разведки территории, на которой отсутствуют утвержденные запасы полезных ископаемых:</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 - для нефтяных контрактов - 2800-кратный размер </w:t>
      </w:r>
      <w:hyperlink r:id="rId7" w:history="1">
        <w:r w:rsidRPr="00396170">
          <w:rPr>
            <w:rFonts w:ascii="Times New Roman" w:eastAsia="Times New Roman" w:hAnsi="Times New Roman" w:cs="Times New Roman"/>
            <w:sz w:val="28"/>
            <w:szCs w:val="28"/>
            <w:lang w:eastAsia="ru-RU"/>
          </w:rPr>
          <w:t>месячного расчетного показателя</w:t>
        </w:r>
      </w:hyperlink>
      <w:r w:rsidRPr="00396170">
        <w:rPr>
          <w:rFonts w:ascii="Times New Roman" w:eastAsia="Times New Roman" w:hAnsi="Times New Roman" w:cs="Times New Roman"/>
          <w:sz w:val="28"/>
          <w:szCs w:val="28"/>
          <w:lang w:eastAsia="ru-RU"/>
        </w:rPr>
        <w:t>, установленного законом о республиканском бюджете и действующего на дату опубликования условий конкурса или подписания протокола прямых переговоров по предоставлению права недропользования в соответствии с законодательством Республики Казахстан о недрах и недропользовании;</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 - для контрактов на разведку минерального сырья, за исключением контрактов на разработку техногенных минеральных образований, - 280-кратный размер месячного расчетного показателя, установленного законом о республиканском бюджете и действующего на дату опубликования условий конкурса или подписания протокола прямых переговоров по предоставлению права недропользования в соответствии с </w:t>
      </w:r>
      <w:bookmarkStart w:id="38" w:name="sub1000000579"/>
      <w:r w:rsidRPr="00396170">
        <w:rPr>
          <w:rFonts w:ascii="Times New Roman" w:eastAsia="Times New Roman" w:hAnsi="Times New Roman" w:cs="Times New Roman"/>
          <w:sz w:val="28"/>
          <w:szCs w:val="28"/>
          <w:lang w:eastAsia="ru-RU"/>
        </w:rPr>
        <w:fldChar w:fldCharType="begin"/>
      </w:r>
      <w:r w:rsidRPr="00396170">
        <w:rPr>
          <w:rFonts w:ascii="Times New Roman" w:eastAsia="Times New Roman" w:hAnsi="Times New Roman" w:cs="Times New Roman"/>
          <w:sz w:val="28"/>
          <w:szCs w:val="28"/>
          <w:lang w:eastAsia="ru-RU"/>
        </w:rPr>
        <w:instrText xml:space="preserve"> HYPERLINK "jl:1004071.0 " </w:instrText>
      </w:r>
      <w:r w:rsidRPr="00396170">
        <w:rPr>
          <w:rFonts w:ascii="Times New Roman" w:eastAsia="Times New Roman" w:hAnsi="Times New Roman" w:cs="Times New Roman"/>
          <w:sz w:val="28"/>
          <w:szCs w:val="28"/>
          <w:lang w:eastAsia="ru-RU"/>
        </w:rPr>
        <w:fldChar w:fldCharType="separate"/>
      </w:r>
      <w:r w:rsidRPr="00396170">
        <w:rPr>
          <w:rFonts w:ascii="Times New Roman" w:eastAsia="Times New Roman" w:hAnsi="Times New Roman" w:cs="Times New Roman"/>
          <w:sz w:val="28"/>
          <w:szCs w:val="28"/>
          <w:lang w:eastAsia="ru-RU"/>
        </w:rPr>
        <w:t>законодательством</w:t>
      </w:r>
      <w:r w:rsidRPr="00396170">
        <w:rPr>
          <w:rFonts w:ascii="Times New Roman" w:eastAsia="Times New Roman" w:hAnsi="Times New Roman" w:cs="Times New Roman"/>
          <w:sz w:val="28"/>
          <w:szCs w:val="28"/>
          <w:lang w:eastAsia="ru-RU"/>
        </w:rPr>
        <w:fldChar w:fldCharType="end"/>
      </w:r>
      <w:r w:rsidRPr="00396170">
        <w:rPr>
          <w:rFonts w:ascii="Times New Roman" w:eastAsia="Times New Roman" w:hAnsi="Times New Roman" w:cs="Times New Roman"/>
          <w:sz w:val="28"/>
          <w:szCs w:val="28"/>
          <w:lang w:eastAsia="ru-RU"/>
        </w:rPr>
        <w:t xml:space="preserve"> Республики Казахстан о недрах и недропользовании;</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 </w:t>
      </w:r>
      <w:proofErr w:type="gramStart"/>
      <w:r w:rsidRPr="00396170">
        <w:rPr>
          <w:rFonts w:ascii="Times New Roman" w:eastAsia="Times New Roman" w:hAnsi="Times New Roman" w:cs="Times New Roman"/>
          <w:sz w:val="28"/>
          <w:szCs w:val="28"/>
          <w:lang w:eastAsia="ru-RU"/>
        </w:rPr>
        <w:t xml:space="preserve">- для контрактов по общераспространенным полезным ископаемым, подземным водам и лечебным грязям - 40-кратный размер </w:t>
      </w:r>
      <w:hyperlink r:id="rId8" w:history="1">
        <w:r w:rsidRPr="00396170">
          <w:rPr>
            <w:rFonts w:ascii="Times New Roman" w:eastAsia="Times New Roman" w:hAnsi="Times New Roman" w:cs="Times New Roman"/>
            <w:sz w:val="28"/>
            <w:szCs w:val="28"/>
            <w:lang w:eastAsia="ru-RU"/>
          </w:rPr>
          <w:t>месячного расчетного показателя</w:t>
        </w:r>
      </w:hyperlink>
      <w:r w:rsidRPr="00396170">
        <w:rPr>
          <w:rFonts w:ascii="Times New Roman" w:eastAsia="Times New Roman" w:hAnsi="Times New Roman" w:cs="Times New Roman"/>
          <w:sz w:val="28"/>
          <w:szCs w:val="28"/>
          <w:lang w:eastAsia="ru-RU"/>
        </w:rPr>
        <w:t>, установленного законом о республиканском бюджете и действующего на дату опубликования условий конкурса или подписания протокола прямых переговоров по предоставлению права недропользования в соответствии с законодательством Республики Казахстан о недрах и недропользовании;</w:t>
      </w:r>
      <w:proofErr w:type="gramEnd"/>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39" w:name="SUB3140102"/>
      <w:bookmarkEnd w:id="39"/>
      <w:r w:rsidRPr="00396170">
        <w:rPr>
          <w:rFonts w:ascii="Times New Roman" w:eastAsia="Times New Roman" w:hAnsi="Times New Roman" w:cs="Times New Roman"/>
          <w:sz w:val="28"/>
          <w:szCs w:val="28"/>
          <w:lang w:eastAsia="ru-RU"/>
        </w:rPr>
        <w:t xml:space="preserve">2) для контрактов на добычу: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 - для нефтяных контрактов:</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если запасы не утверждены, - 3000-кратный размер </w:t>
      </w:r>
      <w:hyperlink r:id="rId9" w:history="1">
        <w:r w:rsidRPr="00396170">
          <w:rPr>
            <w:rFonts w:ascii="Times New Roman" w:eastAsia="Times New Roman" w:hAnsi="Times New Roman" w:cs="Times New Roman"/>
            <w:sz w:val="28"/>
            <w:szCs w:val="28"/>
            <w:lang w:eastAsia="ru-RU"/>
          </w:rPr>
          <w:t>месячного расчетного показателя</w:t>
        </w:r>
      </w:hyperlink>
      <w:r w:rsidRPr="00396170">
        <w:rPr>
          <w:rFonts w:ascii="Times New Roman" w:eastAsia="Times New Roman" w:hAnsi="Times New Roman" w:cs="Times New Roman"/>
          <w:sz w:val="28"/>
          <w:szCs w:val="28"/>
          <w:lang w:eastAsia="ru-RU"/>
        </w:rPr>
        <w:t>, установленного законом о республиканском бюджете и действующего на дату опубликования условий конкурса или подписания протокола прямых переговоров по предоставлению права недропользования в соответствии с законодательством Республики Казахстан о недрах и недропользовании;</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если запасы утверждены, - по формуле: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ПБ = (С × 0,04%) + (</w:t>
      </w:r>
      <w:proofErr w:type="spellStart"/>
      <w:r w:rsidRPr="00396170">
        <w:rPr>
          <w:rFonts w:ascii="Times New Roman" w:eastAsia="Times New Roman" w:hAnsi="Times New Roman" w:cs="Times New Roman"/>
          <w:sz w:val="28"/>
          <w:szCs w:val="28"/>
          <w:lang w:eastAsia="ru-RU"/>
        </w:rPr>
        <w:t>Сп</w:t>
      </w:r>
      <w:proofErr w:type="spellEnd"/>
      <w:r w:rsidRPr="00396170">
        <w:rPr>
          <w:rFonts w:ascii="Times New Roman" w:eastAsia="Times New Roman" w:hAnsi="Times New Roman" w:cs="Times New Roman"/>
          <w:sz w:val="28"/>
          <w:szCs w:val="28"/>
          <w:lang w:eastAsia="ru-RU"/>
        </w:rPr>
        <w:t xml:space="preserve"> × 0,01%),                         (10)</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left="1260" w:hanging="54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где:  С - стоимость суммарных запасов сырой нефти, газового конденсата или природного газа, утвержденных Государственной </w:t>
      </w:r>
      <w:r w:rsidRPr="00396170">
        <w:rPr>
          <w:rFonts w:ascii="Times New Roman" w:eastAsia="Times New Roman" w:hAnsi="Times New Roman" w:cs="Times New Roman"/>
          <w:sz w:val="28"/>
          <w:szCs w:val="28"/>
          <w:lang w:eastAsia="ru-RU"/>
        </w:rPr>
        <w:lastRenderedPageBreak/>
        <w:t>комиссией по запасам полезных ископаемых Республики Казахстан, по промышленным категориям</w:t>
      </w:r>
      <w:proofErr w:type="gramStart"/>
      <w:r w:rsidRPr="00396170">
        <w:rPr>
          <w:rFonts w:ascii="Times New Roman" w:eastAsia="Times New Roman" w:hAnsi="Times New Roman" w:cs="Times New Roman"/>
          <w:sz w:val="28"/>
          <w:szCs w:val="28"/>
          <w:lang w:eastAsia="ru-RU"/>
        </w:rPr>
        <w:t xml:space="preserve"> А</w:t>
      </w:r>
      <w:proofErr w:type="gramEnd"/>
      <w:r w:rsidRPr="00396170">
        <w:rPr>
          <w:rFonts w:ascii="Times New Roman" w:eastAsia="Times New Roman" w:hAnsi="Times New Roman" w:cs="Times New Roman"/>
          <w:sz w:val="28"/>
          <w:szCs w:val="28"/>
          <w:lang w:eastAsia="ru-RU"/>
        </w:rPr>
        <w:t>, В, С1;</w:t>
      </w:r>
    </w:p>
    <w:p w:rsidR="00396170" w:rsidRPr="00396170" w:rsidRDefault="00396170" w:rsidP="00396170">
      <w:pPr>
        <w:spacing w:after="0" w:line="240" w:lineRule="auto"/>
        <w:ind w:left="1260" w:hanging="54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Сп</w:t>
      </w:r>
      <w:proofErr w:type="spellEnd"/>
      <w:r w:rsidRPr="00396170">
        <w:rPr>
          <w:rFonts w:ascii="Times New Roman" w:eastAsia="Times New Roman" w:hAnsi="Times New Roman" w:cs="Times New Roman"/>
          <w:sz w:val="28"/>
          <w:szCs w:val="28"/>
          <w:lang w:eastAsia="ru-RU"/>
        </w:rPr>
        <w:t xml:space="preserve"> - суммарная стоимость предварительно оцененных запасов категории С2, утвержденных Государственной комиссией по запасам полезных ископаемых Республики Казахстан и (или) принятых к сведению в заключени</w:t>
      </w:r>
      <w:proofErr w:type="gramStart"/>
      <w:r w:rsidRPr="00396170">
        <w:rPr>
          <w:rFonts w:ascii="Times New Roman" w:eastAsia="Times New Roman" w:hAnsi="Times New Roman" w:cs="Times New Roman"/>
          <w:sz w:val="28"/>
          <w:szCs w:val="28"/>
          <w:lang w:eastAsia="ru-RU"/>
        </w:rPr>
        <w:t>и</w:t>
      </w:r>
      <w:proofErr w:type="gramEnd"/>
      <w:r w:rsidRPr="00396170">
        <w:rPr>
          <w:rFonts w:ascii="Times New Roman" w:eastAsia="Times New Roman" w:hAnsi="Times New Roman" w:cs="Times New Roman"/>
          <w:sz w:val="28"/>
          <w:szCs w:val="28"/>
          <w:lang w:eastAsia="ru-RU"/>
        </w:rPr>
        <w:t xml:space="preserve"> указанной Комиссии, для оперативного подсчета запасов потенциально коммерческого объекта и прогнозных ресурсов категории С3;</w:t>
      </w:r>
    </w:p>
    <w:p w:rsidR="00396170" w:rsidRPr="00396170" w:rsidRDefault="00396170" w:rsidP="00396170">
      <w:pPr>
        <w:spacing w:after="0" w:line="240" w:lineRule="auto"/>
        <w:ind w:left="540"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Размер подписного бонуса не может быть меньше, чем 3000-кратного размера месячного расчетного показателя, установленного законом о республиканском бюджете и действующего на дату опубликования условий конкурса или подписания протокола прямых переговоров по предоставлению права недропользования в соответствии с законодательством Республики Казахстан о недрах и недропользовании:</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 - для контрактов на добычу минерального сырья, за исключением контрактов на разработку техногенных минеральных образований:</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если запасы не утверждены, - 500-кратный размер </w:t>
      </w:r>
      <w:hyperlink r:id="rId10" w:history="1">
        <w:r w:rsidRPr="00396170">
          <w:rPr>
            <w:rFonts w:ascii="Times New Roman" w:eastAsia="Times New Roman" w:hAnsi="Times New Roman" w:cs="Times New Roman"/>
            <w:sz w:val="28"/>
            <w:szCs w:val="28"/>
            <w:lang w:eastAsia="ru-RU"/>
          </w:rPr>
          <w:t>месячного расчетного показателя</w:t>
        </w:r>
      </w:hyperlink>
      <w:r w:rsidRPr="00396170">
        <w:rPr>
          <w:rFonts w:ascii="Times New Roman" w:eastAsia="Times New Roman" w:hAnsi="Times New Roman" w:cs="Times New Roman"/>
          <w:sz w:val="28"/>
          <w:szCs w:val="28"/>
          <w:lang w:eastAsia="ru-RU"/>
        </w:rPr>
        <w:t>, установленного законом о республиканском бюджете и действующего на дату опубликования условий конкурса или подписания протокола прямых переговоров по предоставлению права недропользования в соответствии с законодательством Республики Казахстан о недрах и недропользовании;</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если запасы утверждены, то стартовый размер подписного бонуса определяется по формуле: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ПБ = (С × 0,01%) + (</w:t>
      </w:r>
      <w:proofErr w:type="spellStart"/>
      <w:r w:rsidRPr="00396170">
        <w:rPr>
          <w:rFonts w:ascii="Times New Roman" w:eastAsia="Times New Roman" w:hAnsi="Times New Roman" w:cs="Times New Roman"/>
          <w:sz w:val="28"/>
          <w:szCs w:val="28"/>
          <w:lang w:eastAsia="ru-RU"/>
        </w:rPr>
        <w:t>Сп</w:t>
      </w:r>
      <w:proofErr w:type="spellEnd"/>
      <w:r w:rsidRPr="00396170">
        <w:rPr>
          <w:rFonts w:ascii="Times New Roman" w:eastAsia="Times New Roman" w:hAnsi="Times New Roman" w:cs="Times New Roman"/>
          <w:sz w:val="28"/>
          <w:szCs w:val="28"/>
          <w:lang w:eastAsia="ru-RU"/>
        </w:rPr>
        <w:t xml:space="preserve"> × 0,005%),                                         (11)</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left="1260" w:hanging="54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где:  С - стоимость суммарных запасов минерального сырья, утвержденных Государственной комиссией по запасам полезных ископаемых Республики Казахстан, по промышленным категориям</w:t>
      </w:r>
      <w:proofErr w:type="gramStart"/>
      <w:r w:rsidRPr="00396170">
        <w:rPr>
          <w:rFonts w:ascii="Times New Roman" w:eastAsia="Times New Roman" w:hAnsi="Times New Roman" w:cs="Times New Roman"/>
          <w:sz w:val="28"/>
          <w:szCs w:val="28"/>
          <w:lang w:eastAsia="ru-RU"/>
        </w:rPr>
        <w:t xml:space="preserve"> А</w:t>
      </w:r>
      <w:proofErr w:type="gramEnd"/>
      <w:r w:rsidRPr="00396170">
        <w:rPr>
          <w:rFonts w:ascii="Times New Roman" w:eastAsia="Times New Roman" w:hAnsi="Times New Roman" w:cs="Times New Roman"/>
          <w:sz w:val="28"/>
          <w:szCs w:val="28"/>
          <w:lang w:eastAsia="ru-RU"/>
        </w:rPr>
        <w:t>, В, С1;</w:t>
      </w:r>
    </w:p>
    <w:p w:rsidR="00396170" w:rsidRPr="00396170" w:rsidRDefault="00396170" w:rsidP="00396170">
      <w:pPr>
        <w:spacing w:after="0" w:line="240" w:lineRule="auto"/>
        <w:ind w:left="1260" w:hanging="54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Сп</w:t>
      </w:r>
      <w:proofErr w:type="spellEnd"/>
      <w:r w:rsidRPr="00396170">
        <w:rPr>
          <w:rFonts w:ascii="Times New Roman" w:eastAsia="Times New Roman" w:hAnsi="Times New Roman" w:cs="Times New Roman"/>
          <w:sz w:val="28"/>
          <w:szCs w:val="28"/>
          <w:lang w:eastAsia="ru-RU"/>
        </w:rPr>
        <w:t xml:space="preserve"> - суммарная стоимость предварительно оцененных запасов минерального сырья категории С2, утвержденных Государственной комиссией по запасам полезных ископаемых Республики Казахстан и (или) принятых к сведению в заключени</w:t>
      </w:r>
      <w:proofErr w:type="gramStart"/>
      <w:r w:rsidRPr="00396170">
        <w:rPr>
          <w:rFonts w:ascii="Times New Roman" w:eastAsia="Times New Roman" w:hAnsi="Times New Roman" w:cs="Times New Roman"/>
          <w:sz w:val="28"/>
          <w:szCs w:val="28"/>
          <w:lang w:eastAsia="ru-RU"/>
        </w:rPr>
        <w:t>и</w:t>
      </w:r>
      <w:proofErr w:type="gramEnd"/>
      <w:r w:rsidRPr="00396170">
        <w:rPr>
          <w:rFonts w:ascii="Times New Roman" w:eastAsia="Times New Roman" w:hAnsi="Times New Roman" w:cs="Times New Roman"/>
          <w:sz w:val="28"/>
          <w:szCs w:val="28"/>
          <w:lang w:eastAsia="ru-RU"/>
        </w:rPr>
        <w:t xml:space="preserve"> указанной Комиссии, для оперативного подсчета запасов потенциально коммерческого объекта и прогнозных ресурсов. </w:t>
      </w:r>
    </w:p>
    <w:p w:rsidR="00396170" w:rsidRPr="00396170" w:rsidRDefault="00396170" w:rsidP="00396170">
      <w:pPr>
        <w:spacing w:after="0" w:line="240" w:lineRule="auto"/>
        <w:ind w:left="1260" w:hanging="54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Стартовый размер подписного бонуса не может быть меньше, чем 500-кратного размера месячного расчетного показателя, установленного законом о республиканском бюджете и действующего на дату опубликования условий конкурса или подписания протокола прямых переговоров по предоставлению </w:t>
      </w:r>
      <w:r w:rsidRPr="00396170">
        <w:rPr>
          <w:rFonts w:ascii="Times New Roman" w:eastAsia="Times New Roman" w:hAnsi="Times New Roman" w:cs="Times New Roman"/>
          <w:sz w:val="28"/>
          <w:szCs w:val="28"/>
          <w:lang w:eastAsia="ru-RU"/>
        </w:rPr>
        <w:lastRenderedPageBreak/>
        <w:t xml:space="preserve">права недропользования в соответствии с </w:t>
      </w:r>
      <w:hyperlink r:id="rId11" w:history="1">
        <w:r w:rsidRPr="00396170">
          <w:rPr>
            <w:rFonts w:ascii="Times New Roman" w:eastAsia="Times New Roman" w:hAnsi="Times New Roman" w:cs="Times New Roman"/>
            <w:sz w:val="28"/>
            <w:szCs w:val="28"/>
            <w:lang w:eastAsia="ru-RU"/>
          </w:rPr>
          <w:t>законодательством</w:t>
        </w:r>
      </w:hyperlink>
      <w:r w:rsidRPr="00396170">
        <w:rPr>
          <w:rFonts w:ascii="Times New Roman" w:eastAsia="Times New Roman" w:hAnsi="Times New Roman" w:cs="Times New Roman"/>
          <w:sz w:val="28"/>
          <w:szCs w:val="28"/>
          <w:lang w:eastAsia="ru-RU"/>
        </w:rPr>
        <w:t xml:space="preserve"> Республики Казахстан о недрах и недропользовании.</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 - для контрактов на общераспространенные полезные ископаемые, подземные воды и лечебные грязи стартовый размер подписного бонуса определяется по формуле: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ПБ = (С × 0,01%),                                         (11)</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Но менее 120-кратного размера </w:t>
      </w:r>
      <w:hyperlink r:id="rId12" w:history="1">
        <w:r w:rsidRPr="00396170">
          <w:rPr>
            <w:rFonts w:ascii="Times New Roman" w:eastAsia="Times New Roman" w:hAnsi="Times New Roman" w:cs="Times New Roman"/>
            <w:sz w:val="28"/>
            <w:szCs w:val="28"/>
            <w:lang w:eastAsia="ru-RU"/>
          </w:rPr>
          <w:t>месячного расчетного показателя</w:t>
        </w:r>
      </w:hyperlink>
      <w:r w:rsidRPr="00396170">
        <w:rPr>
          <w:rFonts w:ascii="Times New Roman" w:eastAsia="Times New Roman" w:hAnsi="Times New Roman" w:cs="Times New Roman"/>
          <w:sz w:val="28"/>
          <w:szCs w:val="28"/>
          <w:lang w:eastAsia="ru-RU"/>
        </w:rPr>
        <w:t>, установленного законом о республиканском бюджете и действующего на дату опубликования условий конкурса или подписания протокола прямых переговоров по предоставлению права недропользования в соответствии с законодательством Республики Казахстан о недрах и недропользовании.</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Стартовый размер подписного бонуса для контрактов на добычу не может быть меньше суммы бонуса коммерческого обнаружения.</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40" w:name="SUB3140103"/>
      <w:bookmarkEnd w:id="40"/>
      <w:r w:rsidRPr="00396170">
        <w:rPr>
          <w:rFonts w:ascii="Times New Roman" w:eastAsia="Times New Roman" w:hAnsi="Times New Roman" w:cs="Times New Roman"/>
          <w:sz w:val="28"/>
          <w:szCs w:val="28"/>
          <w:lang w:eastAsia="ru-RU"/>
        </w:rPr>
        <w:t xml:space="preserve">3) для контрактов на переработку техногенных минеральных образований для </w:t>
      </w:r>
      <w:proofErr w:type="spellStart"/>
      <w:r w:rsidRPr="00396170">
        <w:rPr>
          <w:rFonts w:ascii="Times New Roman" w:eastAsia="Times New Roman" w:hAnsi="Times New Roman" w:cs="Times New Roman"/>
          <w:sz w:val="28"/>
          <w:szCs w:val="28"/>
          <w:lang w:eastAsia="ru-RU"/>
        </w:rPr>
        <w:t>определния</w:t>
      </w:r>
      <w:proofErr w:type="spellEnd"/>
      <w:r w:rsidRPr="00396170">
        <w:rPr>
          <w:rFonts w:ascii="Times New Roman" w:eastAsia="Times New Roman" w:hAnsi="Times New Roman" w:cs="Times New Roman"/>
          <w:sz w:val="28"/>
          <w:szCs w:val="28"/>
          <w:lang w:eastAsia="ru-RU"/>
        </w:rPr>
        <w:t xml:space="preserve"> стартового размера подписного бонуса используется формула:</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ПБ = (С</w:t>
      </w:r>
      <w:proofErr w:type="gramStart"/>
      <w:r w:rsidRPr="00396170">
        <w:rPr>
          <w:rFonts w:ascii="Times New Roman" w:eastAsia="Times New Roman" w:hAnsi="Times New Roman" w:cs="Times New Roman"/>
          <w:sz w:val="28"/>
          <w:szCs w:val="28"/>
          <w:lang w:eastAsia="ru-RU"/>
        </w:rPr>
        <w:t>1</w:t>
      </w:r>
      <w:proofErr w:type="gramEnd"/>
      <w:r w:rsidRPr="00396170">
        <w:rPr>
          <w:rFonts w:ascii="Times New Roman" w:eastAsia="Times New Roman" w:hAnsi="Times New Roman" w:cs="Times New Roman"/>
          <w:sz w:val="28"/>
          <w:szCs w:val="28"/>
          <w:lang w:eastAsia="ru-RU"/>
        </w:rPr>
        <w:t xml:space="preserve"> × 0,01%),                                                         (12)</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Но не менее 300-кратного размера месячного расчетного показателя, установленного законом о республиканском бюджете и действующего на дату опубликования условий конкурса или подписания протокола прямых переговоров по предоставлению права недропользования в соответствии с законодательством Республики Казахстан о недрах и недропользовании.</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41" w:name="SUB3140104"/>
      <w:bookmarkEnd w:id="41"/>
      <w:proofErr w:type="gramStart"/>
      <w:r w:rsidRPr="00396170">
        <w:rPr>
          <w:rFonts w:ascii="Times New Roman" w:eastAsia="Times New Roman" w:hAnsi="Times New Roman" w:cs="Times New Roman"/>
          <w:sz w:val="28"/>
          <w:szCs w:val="28"/>
          <w:lang w:eastAsia="ru-RU"/>
        </w:rPr>
        <w:t xml:space="preserve">4) для контрактов на разведку недр для сброса сточных вод, а также строительство и (или) эксплуатацию подземных сооружений, не связанных с разведкой и (или) добычей, - 400-кратный размер </w:t>
      </w:r>
      <w:hyperlink r:id="rId13" w:history="1">
        <w:r w:rsidRPr="00396170">
          <w:rPr>
            <w:rFonts w:ascii="Times New Roman" w:eastAsia="Times New Roman" w:hAnsi="Times New Roman" w:cs="Times New Roman"/>
            <w:sz w:val="28"/>
            <w:szCs w:val="28"/>
            <w:lang w:eastAsia="ru-RU"/>
          </w:rPr>
          <w:t>месячного расчетного показателя</w:t>
        </w:r>
      </w:hyperlink>
      <w:r w:rsidRPr="00396170">
        <w:rPr>
          <w:rFonts w:ascii="Times New Roman" w:eastAsia="Times New Roman" w:hAnsi="Times New Roman" w:cs="Times New Roman"/>
          <w:sz w:val="28"/>
          <w:szCs w:val="28"/>
          <w:lang w:eastAsia="ru-RU"/>
        </w:rPr>
        <w:t xml:space="preserve">, установленного законом о республиканском бюджете и действующего на дату опубликования условий конкурса или подписания протокола прямых переговоров по предоставлению права недропользования в соответствии с </w:t>
      </w:r>
      <w:hyperlink r:id="rId14" w:history="1">
        <w:r w:rsidRPr="00396170">
          <w:rPr>
            <w:rFonts w:ascii="Times New Roman" w:eastAsia="Times New Roman" w:hAnsi="Times New Roman" w:cs="Times New Roman"/>
            <w:sz w:val="28"/>
            <w:szCs w:val="28"/>
            <w:lang w:eastAsia="ru-RU"/>
          </w:rPr>
          <w:t>законодательством</w:t>
        </w:r>
      </w:hyperlink>
      <w:r w:rsidRPr="00396170">
        <w:rPr>
          <w:rFonts w:ascii="Times New Roman" w:eastAsia="Times New Roman" w:hAnsi="Times New Roman" w:cs="Times New Roman"/>
          <w:sz w:val="28"/>
          <w:szCs w:val="28"/>
          <w:lang w:eastAsia="ru-RU"/>
        </w:rPr>
        <w:t xml:space="preserve"> Республики Казахстан о недрах и</w:t>
      </w:r>
      <w:proofErr w:type="gramEnd"/>
      <w:r w:rsidRPr="00396170">
        <w:rPr>
          <w:rFonts w:ascii="Times New Roman" w:eastAsia="Times New Roman" w:hAnsi="Times New Roman" w:cs="Times New Roman"/>
          <w:sz w:val="28"/>
          <w:szCs w:val="28"/>
          <w:lang w:eastAsia="ru-RU"/>
        </w:rPr>
        <w:t xml:space="preserve"> недропользовании.</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42" w:name="SUB3140200"/>
      <w:bookmarkEnd w:id="42"/>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Таким образом, стоимость права недропользования зависит от стоимости запасов месторождения, если запасы на данном месторождении утверждены и отнесены к категории запасов.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Стоимость запасов полезных ископаемых определяется:</w:t>
      </w:r>
    </w:p>
    <w:p w:rsidR="00396170" w:rsidRPr="00396170" w:rsidRDefault="00396170" w:rsidP="00396170">
      <w:pPr>
        <w:spacing w:after="0" w:line="240" w:lineRule="auto"/>
        <w:ind w:left="360" w:firstLine="720"/>
        <w:jc w:val="both"/>
        <w:rPr>
          <w:rFonts w:ascii="Times New Roman" w:eastAsia="Times New Roman" w:hAnsi="Times New Roman" w:cs="Times New Roman"/>
          <w:sz w:val="28"/>
          <w:szCs w:val="28"/>
          <w:lang w:eastAsia="ru-RU"/>
        </w:rPr>
      </w:pPr>
      <w:proofErr w:type="gramStart"/>
      <w:r w:rsidRPr="00396170">
        <w:rPr>
          <w:rFonts w:ascii="Times New Roman" w:eastAsia="Times New Roman" w:hAnsi="Times New Roman" w:cs="Times New Roman"/>
          <w:sz w:val="28"/>
          <w:szCs w:val="28"/>
          <w:lang w:eastAsia="ru-RU"/>
        </w:rPr>
        <w:t xml:space="preserve">1)  для сырой нефти, газового конденсата и природного газа - исходя из среднеарифметического значения котировок цены сырой нефти, газового конденсата и природного газа в иностранной валюте на день, </w:t>
      </w:r>
      <w:r w:rsidRPr="00396170">
        <w:rPr>
          <w:rFonts w:ascii="Times New Roman" w:eastAsia="Times New Roman" w:hAnsi="Times New Roman" w:cs="Times New Roman"/>
          <w:sz w:val="28"/>
          <w:szCs w:val="28"/>
          <w:lang w:eastAsia="ru-RU"/>
        </w:rPr>
        <w:lastRenderedPageBreak/>
        <w:t>предшествующий дню опубликования условий конкурса или подписания протокола прямых переговоров по предоставлению права недропользования в соответствии с законодательством Республики Казахстан о недрах и недропользовании, с применением рыночного курса обмена тенге к соответствующей иностранной</w:t>
      </w:r>
      <w:proofErr w:type="gramEnd"/>
      <w:r w:rsidRPr="00396170">
        <w:rPr>
          <w:rFonts w:ascii="Times New Roman" w:eastAsia="Times New Roman" w:hAnsi="Times New Roman" w:cs="Times New Roman"/>
          <w:sz w:val="28"/>
          <w:szCs w:val="28"/>
          <w:lang w:eastAsia="ru-RU"/>
        </w:rPr>
        <w:t xml:space="preserve"> валюте, установленного на дату уплаты подписного бонуса. При этом для определения стоимости запасов сырой нефти и газового конденсата, утвержденных уполномоченным для этих целей государственным органом Республики Казахстан, используется среднеарифметическое значение котировок цены стандартного сорта сырой нефти (см. </w:t>
      </w:r>
      <w:hyperlink r:id="rId15" w:history="1">
        <w:r w:rsidRPr="00396170">
          <w:rPr>
            <w:rFonts w:ascii="Times New Roman" w:eastAsia="Times New Roman" w:hAnsi="Times New Roman" w:cs="Times New Roman"/>
            <w:sz w:val="28"/>
            <w:szCs w:val="28"/>
            <w:lang w:eastAsia="ru-RU"/>
          </w:rPr>
          <w:t>пункт 3 статьи 334</w:t>
        </w:r>
      </w:hyperlink>
      <w:r w:rsidRPr="00396170">
        <w:rPr>
          <w:rFonts w:ascii="Times New Roman" w:eastAsia="Times New Roman" w:hAnsi="Times New Roman" w:cs="Times New Roman"/>
          <w:sz w:val="28"/>
          <w:szCs w:val="28"/>
          <w:lang w:eastAsia="ru-RU"/>
        </w:rPr>
        <w:t xml:space="preserve"> налогового Кодекса Республики Казахстан), значение которых на указанную дату является максимальным;</w:t>
      </w:r>
    </w:p>
    <w:p w:rsidR="00396170" w:rsidRPr="00396170" w:rsidRDefault="00396170" w:rsidP="00396170">
      <w:pPr>
        <w:spacing w:after="0" w:line="240" w:lineRule="auto"/>
        <w:ind w:left="360" w:firstLine="720"/>
        <w:jc w:val="both"/>
        <w:rPr>
          <w:rFonts w:ascii="Times New Roman" w:eastAsia="Times New Roman" w:hAnsi="Times New Roman" w:cs="Times New Roman"/>
          <w:sz w:val="28"/>
          <w:szCs w:val="28"/>
          <w:lang w:eastAsia="ru-RU"/>
        </w:rPr>
      </w:pPr>
      <w:bookmarkStart w:id="43" w:name="SUB3140202"/>
      <w:bookmarkEnd w:id="43"/>
      <w:proofErr w:type="gramStart"/>
      <w:r w:rsidRPr="00396170">
        <w:rPr>
          <w:rFonts w:ascii="Times New Roman" w:eastAsia="Times New Roman" w:hAnsi="Times New Roman" w:cs="Times New Roman"/>
          <w:sz w:val="28"/>
          <w:szCs w:val="28"/>
          <w:lang w:eastAsia="ru-RU"/>
        </w:rPr>
        <w:t xml:space="preserve">2)  для полезных ископаемых, указанных в </w:t>
      </w:r>
      <w:bookmarkStart w:id="44" w:name="sub1001230983"/>
      <w:r w:rsidRPr="00396170">
        <w:rPr>
          <w:rFonts w:ascii="Times New Roman" w:eastAsia="Times New Roman" w:hAnsi="Times New Roman" w:cs="Times New Roman"/>
          <w:sz w:val="28"/>
          <w:szCs w:val="28"/>
          <w:lang w:eastAsia="ru-RU"/>
        </w:rPr>
        <w:fldChar w:fldCharType="begin"/>
      </w:r>
      <w:r w:rsidRPr="00396170">
        <w:rPr>
          <w:rFonts w:ascii="Times New Roman" w:eastAsia="Times New Roman" w:hAnsi="Times New Roman" w:cs="Times New Roman"/>
          <w:sz w:val="28"/>
          <w:szCs w:val="28"/>
          <w:lang w:eastAsia="ru-RU"/>
        </w:rPr>
        <w:instrText xml:space="preserve"> HYPERLINK "jl:30366217.3380201 " </w:instrText>
      </w:r>
      <w:r w:rsidRPr="00396170">
        <w:rPr>
          <w:rFonts w:ascii="Times New Roman" w:eastAsia="Times New Roman" w:hAnsi="Times New Roman" w:cs="Times New Roman"/>
          <w:sz w:val="28"/>
          <w:szCs w:val="28"/>
          <w:lang w:eastAsia="ru-RU"/>
        </w:rPr>
        <w:fldChar w:fldCharType="separate"/>
      </w:r>
      <w:r w:rsidRPr="00396170">
        <w:rPr>
          <w:rFonts w:ascii="Times New Roman" w:eastAsia="Times New Roman" w:hAnsi="Times New Roman" w:cs="Times New Roman"/>
          <w:sz w:val="28"/>
          <w:szCs w:val="28"/>
          <w:lang w:eastAsia="ru-RU"/>
        </w:rPr>
        <w:t>подпунктах 1) и 2) пункта 2 статьи 338</w:t>
      </w:r>
      <w:r w:rsidRPr="00396170">
        <w:rPr>
          <w:rFonts w:ascii="Times New Roman" w:eastAsia="Times New Roman" w:hAnsi="Times New Roman" w:cs="Times New Roman"/>
          <w:sz w:val="28"/>
          <w:szCs w:val="28"/>
          <w:lang w:eastAsia="ru-RU"/>
        </w:rPr>
        <w:fldChar w:fldCharType="end"/>
      </w:r>
      <w:r w:rsidRPr="00396170">
        <w:rPr>
          <w:rFonts w:ascii="Times New Roman" w:eastAsia="Times New Roman" w:hAnsi="Times New Roman" w:cs="Times New Roman"/>
          <w:sz w:val="28"/>
          <w:szCs w:val="28"/>
          <w:lang w:eastAsia="ru-RU"/>
        </w:rPr>
        <w:t xml:space="preserve"> Налогового Кодекса, - исходя из среднеарифметического значения котировок цены полезного ископаемого в иностранной валюте в соответствии со </w:t>
      </w:r>
      <w:hyperlink r:id="rId16" w:history="1">
        <w:r w:rsidRPr="00396170">
          <w:rPr>
            <w:rFonts w:ascii="Times New Roman" w:eastAsia="Times New Roman" w:hAnsi="Times New Roman" w:cs="Times New Roman"/>
            <w:sz w:val="28"/>
            <w:szCs w:val="28"/>
            <w:lang w:eastAsia="ru-RU"/>
          </w:rPr>
          <w:t>статьей 338</w:t>
        </w:r>
      </w:hyperlink>
      <w:r w:rsidRPr="00396170">
        <w:rPr>
          <w:rFonts w:ascii="Times New Roman" w:eastAsia="Times New Roman" w:hAnsi="Times New Roman" w:cs="Times New Roman"/>
          <w:sz w:val="28"/>
          <w:szCs w:val="28"/>
          <w:lang w:eastAsia="ru-RU"/>
        </w:rPr>
        <w:t xml:space="preserve"> Налогового Кодекса на день, предшествующий дню опубликования условий конкурса или подписания протокола прямых переговоров по предоставлению права недропользования в соответствии с законодательством Республики Казахстан о недрах и недропользовании</w:t>
      </w:r>
      <w:proofErr w:type="gramEnd"/>
      <w:r w:rsidRPr="00396170">
        <w:rPr>
          <w:rFonts w:ascii="Times New Roman" w:eastAsia="Times New Roman" w:hAnsi="Times New Roman" w:cs="Times New Roman"/>
          <w:sz w:val="28"/>
          <w:szCs w:val="28"/>
          <w:lang w:eastAsia="ru-RU"/>
        </w:rPr>
        <w:t>, с применением рыночного курса обмена тенге к соответствующей иностранной валюте, установленного на дату уплаты подписного бонуса.</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В случае, когда за день, предшествующий дню опубликования условий конкурса или подписания протокола прямых переговоров, не опубликованы официальные котировки цен на соответствующие виды полезных ископаемых, используются официальные котировки цен последнего дня, за который ранее были опубликованы такие котировки цен.</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45" w:name="SUB3140300"/>
      <w:bookmarkStart w:id="46" w:name="SUB3140400"/>
      <w:bookmarkEnd w:id="45"/>
      <w:bookmarkEnd w:id="46"/>
      <w:r w:rsidRPr="00396170">
        <w:rPr>
          <w:rFonts w:ascii="Times New Roman" w:eastAsia="Times New Roman" w:hAnsi="Times New Roman" w:cs="Times New Roman"/>
          <w:sz w:val="28"/>
          <w:szCs w:val="28"/>
          <w:lang w:eastAsia="ru-RU"/>
        </w:rPr>
        <w:t xml:space="preserve">Окончательный размер подписного бонуса в сумме не ниже стартового устанавливается решением конкурсной комиссии по результатам проведенного конкурса на получение права недропользования или компетентным органом по результатам проведения прямых переговоров с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и включается в контракт на недропользование.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Подписной бонус уплачивается в бюджет по месту нахождения налогоплательщика в следующие сроки:</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1) пятьдесят процентов от установленной суммы - в течение тридцати календарных дней </w:t>
      </w:r>
      <w:proofErr w:type="gramStart"/>
      <w:r w:rsidRPr="00396170">
        <w:rPr>
          <w:rFonts w:ascii="Times New Roman" w:eastAsia="Times New Roman" w:hAnsi="Times New Roman" w:cs="Times New Roman"/>
          <w:sz w:val="28"/>
          <w:szCs w:val="28"/>
          <w:lang w:eastAsia="ru-RU"/>
        </w:rPr>
        <w:t>с даты объявления</w:t>
      </w:r>
      <w:proofErr w:type="gramEnd"/>
      <w:r w:rsidRPr="00396170">
        <w:rPr>
          <w:rFonts w:ascii="Times New Roman" w:eastAsia="Times New Roman" w:hAnsi="Times New Roman" w:cs="Times New Roman"/>
          <w:sz w:val="28"/>
          <w:szCs w:val="28"/>
          <w:lang w:eastAsia="ru-RU"/>
        </w:rPr>
        <w:t xml:space="preserve"> налогоплательщика победителем конкурса или подписания протокола прямых переговоров по предоставлению права недропользования в соответствии с </w:t>
      </w:r>
      <w:hyperlink r:id="rId17" w:history="1">
        <w:r w:rsidRPr="00396170">
          <w:rPr>
            <w:rFonts w:ascii="Times New Roman" w:eastAsia="Times New Roman" w:hAnsi="Times New Roman" w:cs="Times New Roman"/>
            <w:sz w:val="28"/>
            <w:szCs w:val="28"/>
            <w:lang w:eastAsia="ru-RU"/>
          </w:rPr>
          <w:t>законодательством</w:t>
        </w:r>
      </w:hyperlink>
      <w:bookmarkEnd w:id="38"/>
      <w:r w:rsidRPr="00396170">
        <w:rPr>
          <w:rFonts w:ascii="Times New Roman" w:eastAsia="Times New Roman" w:hAnsi="Times New Roman" w:cs="Times New Roman"/>
          <w:sz w:val="28"/>
          <w:szCs w:val="28"/>
          <w:lang w:eastAsia="ru-RU"/>
        </w:rPr>
        <w:t xml:space="preserve"> Республики Казахстан о недрах и недропользовании;</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47" w:name="SUB3150002"/>
      <w:bookmarkEnd w:id="47"/>
      <w:r w:rsidRPr="00396170">
        <w:rPr>
          <w:rFonts w:ascii="Times New Roman" w:eastAsia="Times New Roman" w:hAnsi="Times New Roman" w:cs="Times New Roman"/>
          <w:sz w:val="28"/>
          <w:szCs w:val="28"/>
          <w:lang w:eastAsia="ru-RU"/>
        </w:rPr>
        <w:t xml:space="preserve">2) пятьдесят процентов от установленной суммы - не позднее тридцати календарных дней </w:t>
      </w:r>
      <w:proofErr w:type="gramStart"/>
      <w:r w:rsidRPr="00396170">
        <w:rPr>
          <w:rFonts w:ascii="Times New Roman" w:eastAsia="Times New Roman" w:hAnsi="Times New Roman" w:cs="Times New Roman"/>
          <w:sz w:val="28"/>
          <w:szCs w:val="28"/>
          <w:lang w:eastAsia="ru-RU"/>
        </w:rPr>
        <w:t>с даты вступления</w:t>
      </w:r>
      <w:proofErr w:type="gramEnd"/>
      <w:r w:rsidRPr="00396170">
        <w:rPr>
          <w:rFonts w:ascii="Times New Roman" w:eastAsia="Times New Roman" w:hAnsi="Times New Roman" w:cs="Times New Roman"/>
          <w:sz w:val="28"/>
          <w:szCs w:val="28"/>
          <w:lang w:eastAsia="ru-RU"/>
        </w:rPr>
        <w:t xml:space="preserve"> в силу контракта на недропользование.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bookmarkStart w:id="48" w:name="SUB3160000"/>
      <w:bookmarkEnd w:id="48"/>
      <w:r w:rsidRPr="00396170">
        <w:rPr>
          <w:rFonts w:ascii="Times New Roman" w:eastAsia="Times New Roman" w:hAnsi="Times New Roman" w:cs="Times New Roman"/>
          <w:sz w:val="28"/>
          <w:szCs w:val="28"/>
          <w:lang w:eastAsia="ru-RU"/>
        </w:rPr>
        <w:t>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49" w:name="SUB3170000"/>
      <w:bookmarkEnd w:id="49"/>
      <w:r w:rsidRPr="00396170">
        <w:rPr>
          <w:rFonts w:ascii="Times New Roman" w:eastAsia="Times New Roman" w:hAnsi="Times New Roman" w:cs="Times New Roman"/>
          <w:sz w:val="28"/>
          <w:szCs w:val="28"/>
          <w:lang w:eastAsia="ru-RU"/>
        </w:rPr>
        <w:t>Бонус коммерческого обнаружения.</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50" w:name="SUB3170100"/>
      <w:bookmarkEnd w:id="50"/>
      <w:r w:rsidRPr="00396170">
        <w:rPr>
          <w:rFonts w:ascii="Times New Roman" w:eastAsia="Times New Roman" w:hAnsi="Times New Roman" w:cs="Times New Roman"/>
          <w:sz w:val="28"/>
          <w:szCs w:val="28"/>
          <w:lang w:eastAsia="ru-RU"/>
        </w:rPr>
        <w:lastRenderedPageBreak/>
        <w:t xml:space="preserve">Бонус коммерческого обнаружения уплачивается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в рамках контрактов:</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1) на добычу полезных ископаемых в следующих случаях: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за каждое коммерческое обнаружение полезных ископаемых на контрактной территории, ранее объявленное данным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на соответствующей контрактной территории в рамках контракта на разведку;</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за обнаружение в ходе проведения дополнительной разведки месторождения, приводящее к увеличению первоначально установленных уполномоченным для этих целей государственным органом Республики Казахстан извлекаемых запасов полезных ископаемых;</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51" w:name="SUB3170102"/>
      <w:bookmarkEnd w:id="51"/>
      <w:r w:rsidRPr="00396170">
        <w:rPr>
          <w:rFonts w:ascii="Times New Roman" w:eastAsia="Times New Roman" w:hAnsi="Times New Roman" w:cs="Times New Roman"/>
          <w:sz w:val="28"/>
          <w:szCs w:val="28"/>
          <w:lang w:eastAsia="ru-RU"/>
        </w:rPr>
        <w:t>2) на совмещенную разведку и добычу за каждое коммерческое обнаружение полезных ископаемых на контрактной территории, в том числе за обнаружение в ходе проведения дополнительной разведки месторождений, приводящее к увеличению первоначально установленных уполномоченным для этих целей государственным органом Республики Казахстан извлекаемых запасов полезных ископаемых.</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52" w:name="SUB3170200"/>
      <w:bookmarkEnd w:id="52"/>
      <w:r w:rsidRPr="00396170">
        <w:rPr>
          <w:rFonts w:ascii="Times New Roman" w:eastAsia="Times New Roman" w:hAnsi="Times New Roman" w:cs="Times New Roman"/>
          <w:sz w:val="28"/>
          <w:szCs w:val="28"/>
          <w:lang w:eastAsia="ru-RU"/>
        </w:rPr>
        <w:t>По контрактам на проведение разведки месторождений полезных ископаемых, не предусматривающим последующей их добычи, бонус коммерческого обнаружения не уплачивается.</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Таким образом, плательщиками бонуса коммерческого обнаружения являются недропользователи, объявившие о коммерческом обнаружении полезных ископаемых на контрактной территории при проведении операций по недропользованию в рамках заключенных контрактов на недропользование.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53" w:name="SUB3190000"/>
      <w:bookmarkEnd w:id="53"/>
      <w:r w:rsidRPr="00396170">
        <w:rPr>
          <w:rFonts w:ascii="Times New Roman" w:eastAsia="Times New Roman" w:hAnsi="Times New Roman" w:cs="Times New Roman"/>
          <w:sz w:val="28"/>
          <w:szCs w:val="28"/>
          <w:lang w:eastAsia="ru-RU"/>
        </w:rPr>
        <w:t>Объектом обложения бонусом коммерческого обнаружения является физический объем извлекаемых запасов полезных ископаемых, который утвержден уполномоченным для этих целей государственным органом на данной контрактной территории.</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Налоговой базой для исчисления бонуса коммерческого обнаружения является стоимость объема извлекаемых запасов полезных ископаемых, утвержденного уполномоченным для этих целей государственным органом.</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roofErr w:type="gramStart"/>
      <w:r w:rsidRPr="00396170">
        <w:rPr>
          <w:rFonts w:ascii="Times New Roman" w:eastAsia="Times New Roman" w:hAnsi="Times New Roman" w:cs="Times New Roman"/>
          <w:sz w:val="28"/>
          <w:szCs w:val="28"/>
          <w:lang w:eastAsia="ru-RU"/>
        </w:rPr>
        <w:t>В целях исчисления бонуса коммерческого обнаружения стоимость объема извлекаемых запасов полезных ископаемых определяется на дату, предшествующую дате уплаты бонуса коммерческого обнаружения,</w:t>
      </w:r>
      <w:bookmarkStart w:id="54" w:name="SUB3200001"/>
      <w:bookmarkEnd w:id="54"/>
      <w:r w:rsidRPr="00396170">
        <w:rPr>
          <w:rFonts w:ascii="Times New Roman" w:eastAsia="Times New Roman" w:hAnsi="Times New Roman" w:cs="Times New Roman"/>
          <w:sz w:val="28"/>
          <w:szCs w:val="28"/>
          <w:lang w:eastAsia="ru-RU"/>
        </w:rPr>
        <w:t xml:space="preserve"> исходя из среднеарифметического значения котировки цены сырой нефти, газового конденсата и природного газа в иностранной валюте на день, предшествующий дню уплаты бонуса коммерческого обнаружения, с применением рыночного курса обмена тенге к соответствующей иностранной валюте, установленного на дату уплаты бонуса</w:t>
      </w:r>
      <w:proofErr w:type="gramEnd"/>
      <w:r w:rsidRPr="00396170">
        <w:rPr>
          <w:rFonts w:ascii="Times New Roman" w:eastAsia="Times New Roman" w:hAnsi="Times New Roman" w:cs="Times New Roman"/>
          <w:sz w:val="28"/>
          <w:szCs w:val="28"/>
          <w:lang w:eastAsia="ru-RU"/>
        </w:rPr>
        <w:t xml:space="preserve"> коммерческого обнаружения;</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55" w:name="SUB3200002"/>
      <w:bookmarkEnd w:id="55"/>
      <w:r w:rsidRPr="00396170">
        <w:rPr>
          <w:rFonts w:ascii="Times New Roman" w:eastAsia="Times New Roman" w:hAnsi="Times New Roman" w:cs="Times New Roman"/>
          <w:sz w:val="28"/>
          <w:szCs w:val="28"/>
          <w:lang w:eastAsia="ru-RU"/>
        </w:rPr>
        <w:t>В случае, когда на день, предшествующий дню уплаты бонуса коммерческого обнаружения, не опубликованы официальные котировки цен на соответствующие виды полезных ископаемых, используются официальные котировки цен последнего дня, за который ранее были опубликованы такие котировки цен.</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roofErr w:type="gramStart"/>
      <w:r w:rsidRPr="00396170">
        <w:rPr>
          <w:rFonts w:ascii="Times New Roman" w:eastAsia="Times New Roman" w:hAnsi="Times New Roman" w:cs="Times New Roman"/>
          <w:sz w:val="28"/>
          <w:szCs w:val="28"/>
          <w:lang w:eastAsia="ru-RU"/>
        </w:rPr>
        <w:lastRenderedPageBreak/>
        <w:t>Для полезных ископаемых, за исключением сырой нефти, газового конденсата, природного газа и полезных ископаемых, которые котируются на Лондонской бирже металлов или Лондонской бирже драгоценных металлов, стоимость извлекаемых запасов определяется исходя из суммы плановых затрат на добычу, указанных в утвержденном уполномоченным для этих целей государственным органом Республики Казахстан технико-экономическом обосновании контракта, увеличенных на 20 процентов.</w:t>
      </w:r>
      <w:proofErr w:type="gramEnd"/>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bookmarkStart w:id="56" w:name="SUB3210000"/>
      <w:bookmarkStart w:id="57" w:name="SUB3220000"/>
      <w:bookmarkEnd w:id="56"/>
      <w:bookmarkEnd w:id="57"/>
      <w:r w:rsidRPr="00396170">
        <w:rPr>
          <w:rFonts w:ascii="Times New Roman" w:eastAsia="Times New Roman" w:hAnsi="Times New Roman" w:cs="Times New Roman"/>
          <w:sz w:val="28"/>
          <w:szCs w:val="28"/>
          <w:lang w:eastAsia="ru-RU"/>
        </w:rPr>
        <w:t>Бонус коммерческого обнаружения уплачивается по ставке 0,1 процента от налоговой базы.</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58" w:name="SUB3240000"/>
      <w:bookmarkEnd w:id="58"/>
      <w:r w:rsidRPr="00396170">
        <w:rPr>
          <w:rFonts w:ascii="Times New Roman" w:eastAsia="Times New Roman" w:hAnsi="Times New Roman" w:cs="Times New Roman"/>
          <w:sz w:val="28"/>
          <w:szCs w:val="28"/>
          <w:lang w:eastAsia="ru-RU"/>
        </w:rPr>
        <w:t>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59" w:name="SUB3250000"/>
      <w:bookmarkEnd w:id="59"/>
      <w:r w:rsidRPr="00396170">
        <w:rPr>
          <w:rFonts w:ascii="Times New Roman" w:eastAsia="Times New Roman" w:hAnsi="Times New Roman" w:cs="Times New Roman"/>
          <w:sz w:val="28"/>
          <w:szCs w:val="28"/>
          <w:lang w:eastAsia="ru-RU"/>
        </w:rPr>
        <w:t>Платеж по возмещению исторических затрат.</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Платеж по возмещению исторических затрат является фиксированным платежом </w:t>
      </w:r>
      <w:proofErr w:type="spellStart"/>
      <w:r w:rsidRPr="00396170">
        <w:rPr>
          <w:rFonts w:ascii="Times New Roman" w:eastAsia="Times New Roman" w:hAnsi="Times New Roman" w:cs="Times New Roman"/>
          <w:sz w:val="28"/>
          <w:szCs w:val="28"/>
          <w:lang w:eastAsia="ru-RU"/>
        </w:rPr>
        <w:t>недропользователя</w:t>
      </w:r>
      <w:proofErr w:type="spellEnd"/>
      <w:r w:rsidRPr="00396170">
        <w:rPr>
          <w:rFonts w:ascii="Times New Roman" w:eastAsia="Times New Roman" w:hAnsi="Times New Roman" w:cs="Times New Roman"/>
          <w:sz w:val="28"/>
          <w:szCs w:val="28"/>
          <w:lang w:eastAsia="ru-RU"/>
        </w:rPr>
        <w:t xml:space="preserve"> по возмещению суммарных затрат, понесенных государством на геологическое изучение контрактной территории и разведку месторождений до заключения контакта на недропользование. </w:t>
      </w:r>
      <w:bookmarkStart w:id="60" w:name="SUB3260000"/>
      <w:bookmarkStart w:id="61" w:name="SUB3270000"/>
      <w:bookmarkEnd w:id="60"/>
      <w:bookmarkEnd w:id="61"/>
      <w:r w:rsidRPr="00396170">
        <w:rPr>
          <w:rFonts w:ascii="Times New Roman" w:eastAsia="Times New Roman" w:hAnsi="Times New Roman" w:cs="Times New Roman"/>
          <w:sz w:val="28"/>
          <w:szCs w:val="28"/>
          <w:lang w:eastAsia="ru-RU"/>
        </w:rPr>
        <w:t xml:space="preserve">Сумма исторических затрат, понесенных государством на геологическое изучение контрактной территории и разведку месторождений, рассчитывается уполномоченным для этих целей государственным органом. Часть суммы исторических затрат в соответствии с законодательством Республики Казахстан о недрах и недропользовании подлежит уплате в бюджет в виде платы за приобретение геологической информации, находящейся в государственной собственности. Оставшаяся часть суммы исторических затрат подлежит уплате в бюджет в виде платежа по возмещению исторических затрат. </w:t>
      </w:r>
      <w:bookmarkStart w:id="62" w:name="SUB3270200"/>
      <w:bookmarkStart w:id="63" w:name="SUB3280000"/>
      <w:bookmarkEnd w:id="62"/>
      <w:bookmarkEnd w:id="63"/>
      <w:r w:rsidRPr="00396170">
        <w:rPr>
          <w:rFonts w:ascii="Times New Roman" w:eastAsia="Times New Roman" w:hAnsi="Times New Roman" w:cs="Times New Roman"/>
          <w:sz w:val="28"/>
          <w:szCs w:val="28"/>
          <w:lang w:eastAsia="ru-RU"/>
        </w:rPr>
        <w:t xml:space="preserve">Платеж по возмещению исторических затрат, понесенных государством на геологическое изучение контрактной территории и разведку месторождений, уплачивается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в бюджет по месту нахождения с начала этапа добычи после коммерческого обнаружения в следующем порядке: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64" w:name="SUB3280101"/>
      <w:bookmarkEnd w:id="64"/>
      <w:proofErr w:type="gramStart"/>
      <w:r w:rsidRPr="00396170">
        <w:rPr>
          <w:rFonts w:ascii="Times New Roman" w:eastAsia="Times New Roman" w:hAnsi="Times New Roman" w:cs="Times New Roman"/>
          <w:sz w:val="28"/>
          <w:szCs w:val="28"/>
          <w:lang w:eastAsia="ru-RU"/>
        </w:rPr>
        <w:t xml:space="preserve">1) если общий размер платежа по возмещению исторических затрат, понесенных государством на геологическое изучение контрактной территории и разведку месторождений, составляет сумму, равную или менее 10000-кратного размера </w:t>
      </w:r>
      <w:hyperlink r:id="rId18" w:history="1">
        <w:r w:rsidRPr="00396170">
          <w:rPr>
            <w:rFonts w:ascii="Times New Roman" w:eastAsia="Times New Roman" w:hAnsi="Times New Roman" w:cs="Times New Roman"/>
            <w:sz w:val="28"/>
            <w:szCs w:val="28"/>
            <w:lang w:eastAsia="ru-RU"/>
          </w:rPr>
          <w:t>месячного расчетного показателя</w:t>
        </w:r>
      </w:hyperlink>
      <w:r w:rsidRPr="00396170">
        <w:rPr>
          <w:rFonts w:ascii="Times New Roman" w:eastAsia="Times New Roman" w:hAnsi="Times New Roman" w:cs="Times New Roman"/>
          <w:sz w:val="28"/>
          <w:szCs w:val="28"/>
          <w:lang w:eastAsia="ru-RU"/>
        </w:rPr>
        <w:t xml:space="preserve">, установленного законом о республиканском бюджете и действующего на дату заключения соглашения о конфиденциальности, платеж по возмещению исторических затрат уплачивается не позднее 10 апреля года, следующего за годом, в котором </w:t>
      </w:r>
      <w:proofErr w:type="spellStart"/>
      <w:r w:rsidRPr="00396170">
        <w:rPr>
          <w:rFonts w:ascii="Times New Roman" w:eastAsia="Times New Roman" w:hAnsi="Times New Roman" w:cs="Times New Roman"/>
          <w:sz w:val="28"/>
          <w:szCs w:val="28"/>
          <w:lang w:eastAsia="ru-RU"/>
        </w:rPr>
        <w:t>недропользователь</w:t>
      </w:r>
      <w:proofErr w:type="spellEnd"/>
      <w:r w:rsidRPr="00396170">
        <w:rPr>
          <w:rFonts w:ascii="Times New Roman" w:eastAsia="Times New Roman" w:hAnsi="Times New Roman" w:cs="Times New Roman"/>
          <w:sz w:val="28"/>
          <w:szCs w:val="28"/>
          <w:lang w:eastAsia="ru-RU"/>
        </w:rPr>
        <w:t xml:space="preserve"> приступил</w:t>
      </w:r>
      <w:proofErr w:type="gramEnd"/>
      <w:r w:rsidRPr="00396170">
        <w:rPr>
          <w:rFonts w:ascii="Times New Roman" w:eastAsia="Times New Roman" w:hAnsi="Times New Roman" w:cs="Times New Roman"/>
          <w:sz w:val="28"/>
          <w:szCs w:val="28"/>
          <w:lang w:eastAsia="ru-RU"/>
        </w:rPr>
        <w:t xml:space="preserve"> к добыче полезных ископаемых;</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65" w:name="SUB3280102"/>
      <w:bookmarkEnd w:id="65"/>
      <w:proofErr w:type="gramStart"/>
      <w:r w:rsidRPr="00396170">
        <w:rPr>
          <w:rFonts w:ascii="Times New Roman" w:eastAsia="Times New Roman" w:hAnsi="Times New Roman" w:cs="Times New Roman"/>
          <w:sz w:val="28"/>
          <w:szCs w:val="28"/>
          <w:lang w:eastAsia="ru-RU"/>
        </w:rPr>
        <w:t xml:space="preserve">2) если общий размер платежа по возмещению исторических затрат, понесенных государством на геологическое изучение контрактной территории и разведку месторождений, составляет сумму, превышающую 10000-кратный размер </w:t>
      </w:r>
      <w:hyperlink r:id="rId19" w:history="1">
        <w:r w:rsidRPr="00396170">
          <w:rPr>
            <w:rFonts w:ascii="Times New Roman" w:eastAsia="Times New Roman" w:hAnsi="Times New Roman" w:cs="Times New Roman"/>
            <w:sz w:val="28"/>
            <w:szCs w:val="28"/>
            <w:lang w:eastAsia="ru-RU"/>
          </w:rPr>
          <w:t>месячного расчетного показателя</w:t>
        </w:r>
      </w:hyperlink>
      <w:r w:rsidRPr="00396170">
        <w:rPr>
          <w:rFonts w:ascii="Times New Roman" w:eastAsia="Times New Roman" w:hAnsi="Times New Roman" w:cs="Times New Roman"/>
          <w:sz w:val="28"/>
          <w:szCs w:val="28"/>
          <w:lang w:eastAsia="ru-RU"/>
        </w:rPr>
        <w:t xml:space="preserve">, установленного законом о республиканском бюджете и действующего на дату заключения соглашения о конфиденциальности, платеж по возмещению исторических затрат уплачивается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ежеквартально не позднее 25 числа второго месяца, следующего за отчетным кварталом, равными долями</w:t>
      </w:r>
      <w:proofErr w:type="gramEnd"/>
      <w:r w:rsidRPr="00396170">
        <w:rPr>
          <w:rFonts w:ascii="Times New Roman" w:eastAsia="Times New Roman" w:hAnsi="Times New Roman" w:cs="Times New Roman"/>
          <w:sz w:val="28"/>
          <w:szCs w:val="28"/>
          <w:lang w:eastAsia="ru-RU"/>
        </w:rPr>
        <w:t xml:space="preserve"> </w:t>
      </w:r>
      <w:proofErr w:type="gramStart"/>
      <w:r w:rsidRPr="00396170">
        <w:rPr>
          <w:rFonts w:ascii="Times New Roman" w:eastAsia="Times New Roman" w:hAnsi="Times New Roman" w:cs="Times New Roman"/>
          <w:sz w:val="28"/>
          <w:szCs w:val="28"/>
          <w:lang w:eastAsia="ru-RU"/>
        </w:rPr>
        <w:t xml:space="preserve">в течение периода продолжительностью не более десяти лет в сумме, </w:t>
      </w:r>
      <w:r w:rsidRPr="00396170">
        <w:rPr>
          <w:rFonts w:ascii="Times New Roman" w:eastAsia="Times New Roman" w:hAnsi="Times New Roman" w:cs="Times New Roman"/>
          <w:sz w:val="28"/>
          <w:szCs w:val="28"/>
          <w:lang w:eastAsia="ru-RU"/>
        </w:rPr>
        <w:lastRenderedPageBreak/>
        <w:t xml:space="preserve">эквивалентной сумме не менее 2500-кратного размера </w:t>
      </w:r>
      <w:hyperlink r:id="rId20" w:history="1">
        <w:r w:rsidRPr="00396170">
          <w:rPr>
            <w:rFonts w:ascii="Times New Roman" w:eastAsia="Times New Roman" w:hAnsi="Times New Roman" w:cs="Times New Roman"/>
            <w:sz w:val="28"/>
            <w:szCs w:val="28"/>
            <w:lang w:eastAsia="ru-RU"/>
          </w:rPr>
          <w:t>месячного расчетного показателя</w:t>
        </w:r>
      </w:hyperlink>
      <w:r w:rsidRPr="00396170">
        <w:rPr>
          <w:rFonts w:ascii="Times New Roman" w:eastAsia="Times New Roman" w:hAnsi="Times New Roman" w:cs="Times New Roman"/>
          <w:sz w:val="28"/>
          <w:szCs w:val="28"/>
          <w:lang w:eastAsia="ru-RU"/>
        </w:rPr>
        <w:t>, установленного законом о республиканском бюджете и действующего на дату заключения соглашения о конфиденциальности, за исключением суммы последней доли, которая может быть менее суммы, эквивалентной сумме 2500-кратного размера месячного расчетного показателя, установленного законом о республиканском бюджете и действующего на дату заключения соглашения</w:t>
      </w:r>
      <w:proofErr w:type="gramEnd"/>
      <w:r w:rsidRPr="00396170">
        <w:rPr>
          <w:rFonts w:ascii="Times New Roman" w:eastAsia="Times New Roman" w:hAnsi="Times New Roman" w:cs="Times New Roman"/>
          <w:sz w:val="28"/>
          <w:szCs w:val="28"/>
          <w:lang w:eastAsia="ru-RU"/>
        </w:rPr>
        <w:t xml:space="preserve"> о конфиденциальности.</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bookmarkStart w:id="66" w:name="SUB3290000"/>
      <w:bookmarkEnd w:id="66"/>
      <w:r w:rsidRPr="00396170">
        <w:rPr>
          <w:rFonts w:ascii="Times New Roman" w:eastAsia="Times New Roman" w:hAnsi="Times New Roman" w:cs="Times New Roman"/>
          <w:sz w:val="28"/>
          <w:szCs w:val="28"/>
          <w:lang w:eastAsia="ru-RU"/>
        </w:rPr>
        <w:t>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67" w:name="SUB3300000"/>
      <w:bookmarkEnd w:id="67"/>
      <w:r w:rsidRPr="00396170">
        <w:rPr>
          <w:rFonts w:ascii="Times New Roman" w:eastAsia="Times New Roman" w:hAnsi="Times New Roman" w:cs="Times New Roman"/>
          <w:sz w:val="28"/>
          <w:szCs w:val="28"/>
          <w:lang w:eastAsia="ru-RU"/>
        </w:rPr>
        <w:t xml:space="preserve"> Налог на добычу полезных ископаемых.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 Налог на добычу полезных ископаемых уплачивается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отдельно по каждому виду добываемых на территории Республики Казахстан минерального сырья, нефти, подземных вод и лечебных грязей. </w:t>
      </w:r>
      <w:bookmarkStart w:id="68" w:name="SUB3300200"/>
      <w:bookmarkStart w:id="69" w:name="SUB3300300"/>
      <w:bookmarkStart w:id="70" w:name="SUB3300400"/>
      <w:bookmarkStart w:id="71" w:name="SUB3300500"/>
      <w:bookmarkEnd w:id="68"/>
      <w:bookmarkEnd w:id="69"/>
      <w:bookmarkEnd w:id="70"/>
      <w:bookmarkEnd w:id="71"/>
      <w:r w:rsidRPr="00396170">
        <w:rPr>
          <w:rFonts w:ascii="Times New Roman" w:eastAsia="Times New Roman" w:hAnsi="Times New Roman" w:cs="Times New Roman"/>
          <w:sz w:val="28"/>
          <w:szCs w:val="28"/>
          <w:lang w:eastAsia="ru-RU"/>
        </w:rPr>
        <w:t> </w:t>
      </w:r>
      <w:bookmarkStart w:id="72" w:name="SUB3310000"/>
      <w:bookmarkEnd w:id="72"/>
      <w:r w:rsidRPr="00396170">
        <w:rPr>
          <w:rFonts w:ascii="Times New Roman" w:eastAsia="Times New Roman" w:hAnsi="Times New Roman" w:cs="Times New Roman"/>
          <w:sz w:val="28"/>
          <w:szCs w:val="28"/>
          <w:lang w:eastAsia="ru-RU"/>
        </w:rPr>
        <w:t xml:space="preserve">Плательщиками налога на добычу полезных ископаемых являются недропользователи, </w:t>
      </w:r>
      <w:proofErr w:type="gramStart"/>
      <w:r w:rsidRPr="00396170">
        <w:rPr>
          <w:rFonts w:ascii="Times New Roman" w:eastAsia="Times New Roman" w:hAnsi="Times New Roman" w:cs="Times New Roman"/>
          <w:sz w:val="28"/>
          <w:szCs w:val="28"/>
          <w:lang w:eastAsia="ru-RU"/>
        </w:rPr>
        <w:t>осуществляющие</w:t>
      </w:r>
      <w:proofErr w:type="gramEnd"/>
      <w:r w:rsidRPr="00396170">
        <w:rPr>
          <w:rFonts w:ascii="Times New Roman" w:eastAsia="Times New Roman" w:hAnsi="Times New Roman" w:cs="Times New Roman"/>
          <w:sz w:val="28"/>
          <w:szCs w:val="28"/>
          <w:lang w:eastAsia="ru-RU"/>
        </w:rPr>
        <w:t xml:space="preserve"> добычу нефти, минерального сырья, подземных вод и лечебных грязей, включая извлечение полезных ископаемых из техногенных минеральных образований в рамках каждого отдельного заключенного контракта на недропользование. </w:t>
      </w:r>
      <w:bookmarkStart w:id="73" w:name="SUB3320000"/>
      <w:bookmarkEnd w:id="73"/>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Налог на добычу нефти, природного газа и газового конденсата.</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Объектом обложения налогом на добычу полезных ископаемых является физический объем добытых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за налоговый период сырой нефти, газового конденсата и природного газа. </w:t>
      </w:r>
      <w:bookmarkStart w:id="74" w:name="SUB3320200"/>
      <w:bookmarkEnd w:id="74"/>
      <w:r w:rsidRPr="00396170">
        <w:rPr>
          <w:rFonts w:ascii="Times New Roman" w:eastAsia="Times New Roman" w:hAnsi="Times New Roman" w:cs="Times New Roman"/>
          <w:sz w:val="28"/>
          <w:szCs w:val="28"/>
          <w:lang w:eastAsia="ru-RU"/>
        </w:rPr>
        <w:t xml:space="preserve">В целях исчисления налога на добычу полезных ископаемых общий объем добытых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за налоговый период сырой нефти, газового конденсата и природного газа подразделяется </w:t>
      </w:r>
      <w:proofErr w:type="gramStart"/>
      <w:r w:rsidRPr="00396170">
        <w:rPr>
          <w:rFonts w:ascii="Times New Roman" w:eastAsia="Times New Roman" w:hAnsi="Times New Roman" w:cs="Times New Roman"/>
          <w:sz w:val="28"/>
          <w:szCs w:val="28"/>
          <w:lang w:eastAsia="ru-RU"/>
        </w:rPr>
        <w:t>на</w:t>
      </w:r>
      <w:proofErr w:type="gramEnd"/>
      <w:r w:rsidRPr="00396170">
        <w:rPr>
          <w:rFonts w:ascii="Times New Roman" w:eastAsia="Times New Roman" w:hAnsi="Times New Roman" w:cs="Times New Roman"/>
          <w:sz w:val="28"/>
          <w:szCs w:val="28"/>
          <w:lang w:eastAsia="ru-RU"/>
        </w:rPr>
        <w:t>:</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75" w:name="SUB3320201"/>
      <w:bookmarkEnd w:id="75"/>
      <w:proofErr w:type="gramStart"/>
      <w:r w:rsidRPr="00396170">
        <w:rPr>
          <w:rFonts w:ascii="Times New Roman" w:eastAsia="Times New Roman" w:hAnsi="Times New Roman" w:cs="Times New Roman"/>
          <w:sz w:val="28"/>
          <w:szCs w:val="28"/>
          <w:lang w:eastAsia="ru-RU"/>
        </w:rPr>
        <w:t xml:space="preserve">1) сырую нефть и газовый конденсат, реализованные для переработки на нефтеперерабатывающий завод, расположенный на территории Республики Казахстан, - объем сырой нефти, газового конденсата, добытых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в рамках каждого отдельного контракта на недропользование за налоговый период и реализованных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на нефтеперерабатывающий завод, расположенный на территории Республики Казахстан, либо третьему лицу для последующей реализации на нефтеперерабатывающий завод, расположенный на территории Республики Казахстан;</w:t>
      </w:r>
      <w:proofErr w:type="gramEnd"/>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76" w:name="SUB3320202"/>
      <w:bookmarkEnd w:id="76"/>
      <w:proofErr w:type="gramStart"/>
      <w:r w:rsidRPr="00396170">
        <w:rPr>
          <w:rFonts w:ascii="Times New Roman" w:eastAsia="Times New Roman" w:hAnsi="Times New Roman" w:cs="Times New Roman"/>
          <w:sz w:val="28"/>
          <w:szCs w:val="28"/>
          <w:lang w:eastAsia="ru-RU"/>
        </w:rPr>
        <w:t xml:space="preserve">2) сырую нефть и газовый конденсат, переданные для переработки в качестве давальческого сырья на нефтеперерабатывающий завод, расположенный на территории Республики Казахстан, - объем сырой нефти, газового конденсата, добытых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в рамках каждого отдельного контракта на недропользование за налоговый период и переданных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в качестве давальческого сырья для переработки на нефтеперерабатывающий завод, расположенный на территории Республики Казахстан, либо реализованных третьему лицу для</w:t>
      </w:r>
      <w:proofErr w:type="gramEnd"/>
      <w:r w:rsidRPr="00396170">
        <w:rPr>
          <w:rFonts w:ascii="Times New Roman" w:eastAsia="Times New Roman" w:hAnsi="Times New Roman" w:cs="Times New Roman"/>
          <w:sz w:val="28"/>
          <w:szCs w:val="28"/>
          <w:lang w:eastAsia="ru-RU"/>
        </w:rPr>
        <w:t xml:space="preserve"> последующей передачи в качестве давальческого сырья для переработки на нефтеперерабатывающий завод, расположенный на территории Республики Казахстан;</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77" w:name="SUB3320203"/>
      <w:bookmarkEnd w:id="77"/>
      <w:proofErr w:type="gramStart"/>
      <w:r w:rsidRPr="00396170">
        <w:rPr>
          <w:rFonts w:ascii="Times New Roman" w:eastAsia="Times New Roman" w:hAnsi="Times New Roman" w:cs="Times New Roman"/>
          <w:sz w:val="28"/>
          <w:szCs w:val="28"/>
          <w:lang w:eastAsia="ru-RU"/>
        </w:rPr>
        <w:lastRenderedPageBreak/>
        <w:t xml:space="preserve">3) сырую нефть и газовый конденсат, использованные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на собственные производственные нужды, - объем сырой нефти и газового конденсата, добытых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в рамках каждого отдельного контракта на недропользование за налоговый период, использованных на собственные производственные нужды в течение налогового периода;</w:t>
      </w:r>
      <w:proofErr w:type="gramEnd"/>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78" w:name="SUB3320204"/>
      <w:bookmarkEnd w:id="78"/>
      <w:r w:rsidRPr="00396170">
        <w:rPr>
          <w:rFonts w:ascii="Times New Roman" w:eastAsia="Times New Roman" w:hAnsi="Times New Roman" w:cs="Times New Roman"/>
          <w:sz w:val="28"/>
          <w:szCs w:val="28"/>
          <w:lang w:eastAsia="ru-RU"/>
        </w:rPr>
        <w:t xml:space="preserve">4) сырую нефть и газовый конденсат, переданные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в натуральной форме в счет уплаты налога на добычу полезных ископаемых, рентного налога на экспорт, роялти и доли Республики Казахстан по разделу продукции получателю от имени государства;</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79" w:name="SUB3320205"/>
      <w:bookmarkEnd w:id="79"/>
      <w:r w:rsidRPr="00396170">
        <w:rPr>
          <w:rFonts w:ascii="Times New Roman" w:eastAsia="Times New Roman" w:hAnsi="Times New Roman" w:cs="Times New Roman"/>
          <w:sz w:val="28"/>
          <w:szCs w:val="28"/>
          <w:lang w:eastAsia="ru-RU"/>
        </w:rPr>
        <w:t>5) природный газ, реализованный на внутреннем рынке Республики Казахстан и (или) использованный на собственные производственные нужды;</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80" w:name="SUB3320206"/>
      <w:bookmarkEnd w:id="80"/>
      <w:r w:rsidRPr="00396170">
        <w:rPr>
          <w:rFonts w:ascii="Times New Roman" w:eastAsia="Times New Roman" w:hAnsi="Times New Roman" w:cs="Times New Roman"/>
          <w:sz w:val="28"/>
          <w:szCs w:val="28"/>
          <w:lang w:eastAsia="ru-RU"/>
        </w:rPr>
        <w:t xml:space="preserve">6) товарную сырую нефть, газовый конденсат и природный газ - общий объем добытых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за налоговый период в рамках каждого отдельного контракта на недропользование сырой нефти, газового конденсата и природного газа за вычетом объемов сырой нефти, газового конденсата и природного газа, указанных в предыдущих пунктах.</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81" w:name="SUB3320300"/>
      <w:bookmarkStart w:id="82" w:name="SUB3320400"/>
      <w:bookmarkEnd w:id="81"/>
      <w:bookmarkEnd w:id="82"/>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Налог на добычу полезных ископаемых не уплачивается по природному газу, закачиваемому обратно в недра.</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83" w:name="SUB3320500"/>
      <w:bookmarkEnd w:id="83"/>
      <w:r w:rsidRPr="00396170">
        <w:rPr>
          <w:rFonts w:ascii="Times New Roman" w:eastAsia="Times New Roman" w:hAnsi="Times New Roman" w:cs="Times New Roman"/>
          <w:sz w:val="28"/>
          <w:szCs w:val="28"/>
          <w:lang w:eastAsia="ru-RU"/>
        </w:rPr>
        <w:t> </w:t>
      </w:r>
      <w:bookmarkStart w:id="84" w:name="SUB3330000"/>
      <w:bookmarkEnd w:id="84"/>
      <w:r w:rsidRPr="00396170">
        <w:rPr>
          <w:rFonts w:ascii="Times New Roman" w:eastAsia="Times New Roman" w:hAnsi="Times New Roman" w:cs="Times New Roman"/>
          <w:sz w:val="28"/>
          <w:szCs w:val="28"/>
          <w:lang w:eastAsia="ru-RU"/>
        </w:rPr>
        <w:t xml:space="preserve">Налоговой базой для исчисления налога на добычу полезных ископаемых является стоимость объема добытых за налоговый период сырой нефти, газового конденсата и природного газа. </w:t>
      </w:r>
      <w:bookmarkStart w:id="85" w:name="SUB3340100"/>
      <w:bookmarkEnd w:id="85"/>
      <w:r w:rsidRPr="00396170">
        <w:rPr>
          <w:rFonts w:ascii="Times New Roman" w:eastAsia="Times New Roman" w:hAnsi="Times New Roman" w:cs="Times New Roman"/>
          <w:sz w:val="28"/>
          <w:szCs w:val="28"/>
          <w:lang w:eastAsia="ru-RU"/>
        </w:rPr>
        <w:t xml:space="preserve">Стоимость </w:t>
      </w:r>
      <w:proofErr w:type="gramStart"/>
      <w:r w:rsidRPr="00396170">
        <w:rPr>
          <w:rFonts w:ascii="Times New Roman" w:eastAsia="Times New Roman" w:hAnsi="Times New Roman" w:cs="Times New Roman"/>
          <w:sz w:val="28"/>
          <w:szCs w:val="28"/>
          <w:lang w:eastAsia="ru-RU"/>
        </w:rPr>
        <w:t>добытых</w:t>
      </w:r>
      <w:proofErr w:type="gramEnd"/>
      <w:r w:rsidRPr="00396170">
        <w:rPr>
          <w:rFonts w:ascii="Times New Roman" w:eastAsia="Times New Roman" w:hAnsi="Times New Roman" w:cs="Times New Roman"/>
          <w:sz w:val="28"/>
          <w:szCs w:val="28"/>
          <w:lang w:eastAsia="ru-RU"/>
        </w:rPr>
        <w:t xml:space="preserve"> за налоговый период сырой нефти и газового конденсата определяется в следующем порядке: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86" w:name="SUB3340101"/>
      <w:bookmarkEnd w:id="86"/>
      <w:proofErr w:type="gramStart"/>
      <w:r w:rsidRPr="00396170">
        <w:rPr>
          <w:rFonts w:ascii="Times New Roman" w:eastAsia="Times New Roman" w:hAnsi="Times New Roman" w:cs="Times New Roman"/>
          <w:sz w:val="28"/>
          <w:szCs w:val="28"/>
          <w:lang w:eastAsia="ru-RU"/>
        </w:rPr>
        <w:t xml:space="preserve">1) при реализации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на нефтеперерабатывающий завод, расположенный на территории Республики Казахстан, либо третьему лицу для последующей реализации на нефтеперерабатывающий завод, расположенный на территории Республики Казахстан, - как произведение фактического объема реализованных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на нефтеперерабатывающий завод, расположенный на территории Республики Казахстан, либо третьему лицу для последующей реализации на нефтеперерабатывающий завод, расположенный на территории Республики Казахстан, сырой нефти, газового конденсата и фактической</w:t>
      </w:r>
      <w:proofErr w:type="gramEnd"/>
      <w:r w:rsidRPr="00396170">
        <w:rPr>
          <w:rFonts w:ascii="Times New Roman" w:eastAsia="Times New Roman" w:hAnsi="Times New Roman" w:cs="Times New Roman"/>
          <w:sz w:val="28"/>
          <w:szCs w:val="28"/>
          <w:lang w:eastAsia="ru-RU"/>
        </w:rPr>
        <w:t xml:space="preserve"> покупной цены нефтеперерабатывающего завода, расположенного на территории Республики Казахстан, за единицу продукции;</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87" w:name="SUB3340102"/>
      <w:bookmarkEnd w:id="87"/>
      <w:r w:rsidRPr="00396170">
        <w:rPr>
          <w:rFonts w:ascii="Times New Roman" w:eastAsia="Times New Roman" w:hAnsi="Times New Roman" w:cs="Times New Roman"/>
          <w:sz w:val="28"/>
          <w:szCs w:val="28"/>
          <w:lang w:eastAsia="ru-RU"/>
        </w:rPr>
        <w:t xml:space="preserve">2) при передаче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в качестве давальческого сырья для переработки на нефтеперерабатывающий завод, расположенный на территории Республики Казахстан, либо реализации третьему лицу для последующей передачи в качестве давальческого сырья для переработки на нефтеперерабатывающий завод, расположенный на территории Республики Казахстан, и (или</w:t>
      </w:r>
      <w:proofErr w:type="gramStart"/>
      <w:r w:rsidRPr="00396170">
        <w:rPr>
          <w:rFonts w:ascii="Times New Roman" w:eastAsia="Times New Roman" w:hAnsi="Times New Roman" w:cs="Times New Roman"/>
          <w:sz w:val="28"/>
          <w:szCs w:val="28"/>
          <w:lang w:eastAsia="ru-RU"/>
        </w:rPr>
        <w:t>)и</w:t>
      </w:r>
      <w:proofErr w:type="gramEnd"/>
      <w:r w:rsidRPr="00396170">
        <w:rPr>
          <w:rFonts w:ascii="Times New Roman" w:eastAsia="Times New Roman" w:hAnsi="Times New Roman" w:cs="Times New Roman"/>
          <w:sz w:val="28"/>
          <w:szCs w:val="28"/>
          <w:lang w:eastAsia="ru-RU"/>
        </w:rPr>
        <w:t xml:space="preserve">спользовании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на собственные производственные нужды - как произведение фактического объема переданных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в качестве давальческого сырья для </w:t>
      </w:r>
      <w:r w:rsidRPr="00396170">
        <w:rPr>
          <w:rFonts w:ascii="Times New Roman" w:eastAsia="Times New Roman" w:hAnsi="Times New Roman" w:cs="Times New Roman"/>
          <w:sz w:val="28"/>
          <w:szCs w:val="28"/>
          <w:lang w:eastAsia="ru-RU"/>
        </w:rPr>
        <w:lastRenderedPageBreak/>
        <w:t xml:space="preserve">переработки на </w:t>
      </w:r>
      <w:proofErr w:type="gramStart"/>
      <w:r w:rsidRPr="00396170">
        <w:rPr>
          <w:rFonts w:ascii="Times New Roman" w:eastAsia="Times New Roman" w:hAnsi="Times New Roman" w:cs="Times New Roman"/>
          <w:sz w:val="28"/>
          <w:szCs w:val="28"/>
          <w:lang w:eastAsia="ru-RU"/>
        </w:rPr>
        <w:t xml:space="preserve">нефтеперерабатывающий завод, расположенный на территории Республики Казахстан, либо реализованных третьему лицу для последующей передачи в качестве давальческого сырья на нефтеперерабатывающий завод, расположенный на территории Республики Казахстан, и (или) использованных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на собственные производственные нужды сырой нефти, газового конденсата, и производственной себестоимости добычи единицы продукции, определяемой в соответствии с международными стандартами финансовой отчетности и требованиями законодательства Республики Казахстан о бухгалтерском учете</w:t>
      </w:r>
      <w:proofErr w:type="gramEnd"/>
      <w:r w:rsidRPr="00396170">
        <w:rPr>
          <w:rFonts w:ascii="Times New Roman" w:eastAsia="Times New Roman" w:hAnsi="Times New Roman" w:cs="Times New Roman"/>
          <w:sz w:val="28"/>
          <w:szCs w:val="28"/>
          <w:lang w:eastAsia="ru-RU"/>
        </w:rPr>
        <w:t xml:space="preserve"> и финансовой отчетности, увеличенной на 20 процентов;</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88" w:name="SUB3340103"/>
      <w:bookmarkEnd w:id="88"/>
      <w:proofErr w:type="gramStart"/>
      <w:r w:rsidRPr="00396170">
        <w:rPr>
          <w:rFonts w:ascii="Times New Roman" w:eastAsia="Times New Roman" w:hAnsi="Times New Roman" w:cs="Times New Roman"/>
          <w:sz w:val="28"/>
          <w:szCs w:val="28"/>
          <w:lang w:eastAsia="ru-RU"/>
        </w:rPr>
        <w:t xml:space="preserve">3) при передаче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сырой нефти и газового конденсата в натуральной форме в счет уплаты налога на добычу полезных ископаемых, рентного налога на экспорт, роялти и доли Республики Казахстан по разделу продукции получателю от имени государства - как произведение фактического объема переданных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сырой нефти и газового конденсата в натуральной форме в счет уплаты налога на добычу полезных ископаемых, рентного налога</w:t>
      </w:r>
      <w:proofErr w:type="gramEnd"/>
      <w:r w:rsidRPr="00396170">
        <w:rPr>
          <w:rFonts w:ascii="Times New Roman" w:eastAsia="Times New Roman" w:hAnsi="Times New Roman" w:cs="Times New Roman"/>
          <w:sz w:val="28"/>
          <w:szCs w:val="28"/>
          <w:lang w:eastAsia="ru-RU"/>
        </w:rPr>
        <w:t xml:space="preserve"> на экспорт, роялти и доли Республики Казахстан по разделу продукции получателю от имени государства и цены передачи, определяемой в порядке, установленном Правительством Республики Казахстан;</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89" w:name="SUB3340200"/>
      <w:bookmarkEnd w:id="89"/>
      <w:proofErr w:type="gramStart"/>
      <w:r w:rsidRPr="00396170">
        <w:rPr>
          <w:rFonts w:ascii="Times New Roman" w:eastAsia="Times New Roman" w:hAnsi="Times New Roman" w:cs="Times New Roman"/>
          <w:sz w:val="28"/>
          <w:szCs w:val="28"/>
          <w:lang w:eastAsia="ru-RU"/>
        </w:rPr>
        <w:t xml:space="preserve">4) стоимость товарной сырой нефти, газового конденсата и природного газа, добытых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в рамках каждого отдельного контракта на недропользование за налоговый период, определяется как произведение объема добытых товарной сырой нефти, газового конденсата и природного газа и мировой цены за единицу продукции.</w:t>
      </w:r>
      <w:proofErr w:type="gramEnd"/>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90" w:name="SUB3340300"/>
      <w:bookmarkEnd w:id="90"/>
      <w:r w:rsidRPr="00396170">
        <w:rPr>
          <w:rFonts w:ascii="Times New Roman" w:eastAsia="Times New Roman" w:hAnsi="Times New Roman" w:cs="Times New Roman"/>
          <w:sz w:val="28"/>
          <w:szCs w:val="28"/>
          <w:lang w:eastAsia="ru-RU"/>
        </w:rPr>
        <w:t>Мировая цена сырой нефти и газового конденсата определяется как произведение среднеарифметического значения ежедневных котировок цен за налоговый период и среднеарифметического рыночного курса обмена тенге к соответствующей иностранной валюте за соответствующий налоговый период по нижеприведенной формуле. Для целей настоящего пункта котировка цены означает котировку цены сырой нефти в иностранной валюте каждого в отдельности стандартного сорта сырой нефти «Юралс Средиземноморье» (</w:t>
      </w:r>
      <w:proofErr w:type="spellStart"/>
      <w:r w:rsidRPr="00396170">
        <w:rPr>
          <w:rFonts w:ascii="Times New Roman" w:eastAsia="Times New Roman" w:hAnsi="Times New Roman" w:cs="Times New Roman"/>
          <w:sz w:val="28"/>
          <w:szCs w:val="28"/>
          <w:lang w:eastAsia="ru-RU"/>
        </w:rPr>
        <w:t>Urals</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Med</w:t>
      </w:r>
      <w:proofErr w:type="spellEnd"/>
      <w:r w:rsidRPr="00396170">
        <w:rPr>
          <w:rFonts w:ascii="Times New Roman" w:eastAsia="Times New Roman" w:hAnsi="Times New Roman" w:cs="Times New Roman"/>
          <w:sz w:val="28"/>
          <w:szCs w:val="28"/>
          <w:lang w:eastAsia="ru-RU"/>
        </w:rPr>
        <w:t xml:space="preserve">) или «Датированный </w:t>
      </w:r>
      <w:proofErr w:type="spellStart"/>
      <w:r w:rsidRPr="00396170">
        <w:rPr>
          <w:rFonts w:ascii="Times New Roman" w:eastAsia="Times New Roman" w:hAnsi="Times New Roman" w:cs="Times New Roman"/>
          <w:sz w:val="28"/>
          <w:szCs w:val="28"/>
          <w:lang w:eastAsia="ru-RU"/>
        </w:rPr>
        <w:t>Брент</w:t>
      </w:r>
      <w:proofErr w:type="spellEnd"/>
      <w:r w:rsidRPr="00396170">
        <w:rPr>
          <w:rFonts w:ascii="Times New Roman" w:eastAsia="Times New Roman" w:hAnsi="Times New Roman" w:cs="Times New Roman"/>
          <w:sz w:val="28"/>
          <w:szCs w:val="28"/>
          <w:lang w:eastAsia="ru-RU"/>
        </w:rPr>
        <w:t>» (</w:t>
      </w:r>
      <w:proofErr w:type="spellStart"/>
      <w:r w:rsidRPr="00396170">
        <w:rPr>
          <w:rFonts w:ascii="Times New Roman" w:eastAsia="Times New Roman" w:hAnsi="Times New Roman" w:cs="Times New Roman"/>
          <w:sz w:val="28"/>
          <w:szCs w:val="28"/>
          <w:lang w:eastAsia="ru-RU"/>
        </w:rPr>
        <w:t>Brent</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Dtd</w:t>
      </w:r>
      <w:proofErr w:type="spellEnd"/>
      <w:r w:rsidRPr="00396170">
        <w:rPr>
          <w:rFonts w:ascii="Times New Roman" w:eastAsia="Times New Roman" w:hAnsi="Times New Roman" w:cs="Times New Roman"/>
          <w:sz w:val="28"/>
          <w:szCs w:val="28"/>
          <w:lang w:eastAsia="ru-RU"/>
        </w:rPr>
        <w:t>) в налоговом периоде на основании информации, публикуемой в источнике «</w:t>
      </w:r>
      <w:proofErr w:type="spellStart"/>
      <w:r w:rsidRPr="00396170">
        <w:rPr>
          <w:rFonts w:ascii="Times New Roman" w:eastAsia="Times New Roman" w:hAnsi="Times New Roman" w:cs="Times New Roman"/>
          <w:sz w:val="28"/>
          <w:szCs w:val="28"/>
          <w:lang w:eastAsia="ru-RU"/>
        </w:rPr>
        <w:t>Platts</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Crude</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Oil</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Marketwire</w:t>
      </w:r>
      <w:proofErr w:type="spellEnd"/>
      <w:r w:rsidRPr="00396170">
        <w:rPr>
          <w:rFonts w:ascii="Times New Roman" w:eastAsia="Times New Roman" w:hAnsi="Times New Roman" w:cs="Times New Roman"/>
          <w:sz w:val="28"/>
          <w:szCs w:val="28"/>
          <w:lang w:eastAsia="ru-RU"/>
        </w:rPr>
        <w:t>» компании «</w:t>
      </w:r>
      <w:proofErr w:type="spellStart"/>
      <w:r w:rsidRPr="00396170">
        <w:rPr>
          <w:rFonts w:ascii="Times New Roman" w:eastAsia="Times New Roman" w:hAnsi="Times New Roman" w:cs="Times New Roman"/>
          <w:sz w:val="28"/>
          <w:szCs w:val="28"/>
          <w:lang w:eastAsia="ru-RU"/>
        </w:rPr>
        <w:t>The</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Mcgraw-Нill</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Companies</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Inc</w:t>
      </w:r>
      <w:proofErr w:type="spellEnd"/>
      <w:r w:rsidRPr="00396170">
        <w:rPr>
          <w:rFonts w:ascii="Times New Roman" w:eastAsia="Times New Roman" w:hAnsi="Times New Roman" w:cs="Times New Roman"/>
          <w:sz w:val="28"/>
          <w:szCs w:val="28"/>
          <w:lang w:eastAsia="ru-RU"/>
        </w:rPr>
        <w:t>». При отсутствии информации о ценах на указанные стандартные сорта сырой нефти в данном источнике используются цены на указанные стандартные сорта сырой нефти:</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по данным источника «</w:t>
      </w:r>
      <w:proofErr w:type="spellStart"/>
      <w:r w:rsidRPr="00396170">
        <w:rPr>
          <w:rFonts w:ascii="Times New Roman" w:eastAsia="Times New Roman" w:hAnsi="Times New Roman" w:cs="Times New Roman"/>
          <w:sz w:val="28"/>
          <w:szCs w:val="28"/>
          <w:lang w:eastAsia="ru-RU"/>
        </w:rPr>
        <w:t>Argus</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Crude</w:t>
      </w:r>
      <w:proofErr w:type="spellEnd"/>
      <w:r w:rsidRPr="00396170">
        <w:rPr>
          <w:rFonts w:ascii="Times New Roman" w:eastAsia="Times New Roman" w:hAnsi="Times New Roman" w:cs="Times New Roman"/>
          <w:sz w:val="28"/>
          <w:szCs w:val="28"/>
          <w:lang w:eastAsia="ru-RU"/>
        </w:rPr>
        <w:t>» компании «</w:t>
      </w:r>
      <w:proofErr w:type="spellStart"/>
      <w:r w:rsidRPr="00396170">
        <w:rPr>
          <w:rFonts w:ascii="Times New Roman" w:eastAsia="Times New Roman" w:hAnsi="Times New Roman" w:cs="Times New Roman"/>
          <w:sz w:val="28"/>
          <w:szCs w:val="28"/>
          <w:lang w:eastAsia="ru-RU"/>
        </w:rPr>
        <w:t>Argus</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Media</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Ltd</w:t>
      </w:r>
      <w:proofErr w:type="spellEnd"/>
      <w:r w:rsidRPr="00396170">
        <w:rPr>
          <w:rFonts w:ascii="Times New Roman" w:eastAsia="Times New Roman" w:hAnsi="Times New Roman" w:cs="Times New Roman"/>
          <w:sz w:val="28"/>
          <w:szCs w:val="28"/>
          <w:lang w:eastAsia="ru-RU"/>
        </w:rPr>
        <w:t>»;</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при отсутствии информации о ценах на указанные стандартные сорта сырой нефти в вышеуказанных источниках - по данным других источников, определяемых </w:t>
      </w:r>
      <w:hyperlink r:id="rId21" w:history="1">
        <w:r w:rsidRPr="00396170">
          <w:rPr>
            <w:rFonts w:ascii="Times New Roman" w:eastAsia="Times New Roman" w:hAnsi="Times New Roman" w:cs="Times New Roman"/>
            <w:sz w:val="28"/>
            <w:szCs w:val="28"/>
            <w:lang w:eastAsia="ru-RU"/>
          </w:rPr>
          <w:t>законодательством</w:t>
        </w:r>
      </w:hyperlink>
      <w:r w:rsidRPr="00396170">
        <w:rPr>
          <w:rFonts w:ascii="Times New Roman" w:eastAsia="Times New Roman" w:hAnsi="Times New Roman" w:cs="Times New Roman"/>
          <w:sz w:val="28"/>
          <w:szCs w:val="28"/>
          <w:lang w:eastAsia="ru-RU"/>
        </w:rPr>
        <w:t xml:space="preserve"> Республики Казахстан о трансфертном ценообразовании.</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roofErr w:type="gramStart"/>
      <w:r w:rsidRPr="00396170">
        <w:rPr>
          <w:rFonts w:ascii="Times New Roman" w:eastAsia="Times New Roman" w:hAnsi="Times New Roman" w:cs="Times New Roman"/>
          <w:sz w:val="28"/>
          <w:szCs w:val="28"/>
          <w:lang w:eastAsia="ru-RU"/>
        </w:rPr>
        <w:t xml:space="preserve">При этом для определения мировой цены сырой нефти и газового конденсата перевод единиц измерения из барреля в метрическую тонну с </w:t>
      </w:r>
      <w:r w:rsidRPr="00396170">
        <w:rPr>
          <w:rFonts w:ascii="Times New Roman" w:eastAsia="Times New Roman" w:hAnsi="Times New Roman" w:cs="Times New Roman"/>
          <w:sz w:val="28"/>
          <w:szCs w:val="28"/>
          <w:lang w:eastAsia="ru-RU"/>
        </w:rPr>
        <w:lastRenderedPageBreak/>
        <w:t>учетом фактической плотности и температуры добытой сырой нефти, приведенных к стандартным условиям измерения и указанных в паспорте качества нефти, производится в соответствии с государственным стандартом, утвержденным уполномоченным государственным органом в области технического регулирования.</w:t>
      </w:r>
      <w:proofErr w:type="gramEnd"/>
      <w:r w:rsidRPr="00396170">
        <w:rPr>
          <w:rFonts w:ascii="Times New Roman" w:eastAsia="Times New Roman" w:hAnsi="Times New Roman" w:cs="Times New Roman"/>
          <w:sz w:val="28"/>
          <w:szCs w:val="28"/>
          <w:lang w:eastAsia="ru-RU"/>
        </w:rPr>
        <w:t xml:space="preserve"> Мировая цена сырой нефти и газового конденсата определяется по следующей формуле: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p>
    <w:p w:rsidR="00396170" w:rsidRPr="00396170" w:rsidRDefault="00396170" w:rsidP="00396170">
      <w:pPr>
        <w:spacing w:after="0" w:line="240" w:lineRule="auto"/>
        <w:ind w:firstLine="720"/>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             (13)</w:t>
      </w:r>
      <w:r>
        <w:rPr>
          <w:rFonts w:ascii="Times New Roman" w:eastAsia="Times New Roman" w:hAnsi="Times New Roman" w:cs="Times New Roman"/>
          <w:noProof/>
          <w:sz w:val="28"/>
          <w:szCs w:val="28"/>
          <w:lang w:eastAsia="ru-RU"/>
        </w:rPr>
        <w:drawing>
          <wp:anchor distT="0" distB="0" distL="114300" distR="114300" simplePos="0" relativeHeight="251659264" behindDoc="0" locked="0" layoutInCell="1" allowOverlap="1">
            <wp:simplePos x="0" y="0"/>
            <wp:positionH relativeFrom="column">
              <wp:posOffset>2536190</wp:posOffset>
            </wp:positionH>
            <wp:positionV relativeFrom="paragraph">
              <wp:posOffset>0</wp:posOffset>
            </wp:positionV>
            <wp:extent cx="1510665" cy="389890"/>
            <wp:effectExtent l="0" t="0" r="0" b="0"/>
            <wp:wrapSquare wrapText="right"/>
            <wp:docPr id="8" name="Рисунок 8" descr="D:\USER0\J5Temp\Kit-Maximum(30.04.2010)\0.files\0402273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0\J5Temp\Kit-Maximum(30.04.2010)\0.files\040227306.GIF"/>
                    <pic:cNvPicPr>
                      <a:picLocks noChangeAspect="1" noChangeArrowheads="1"/>
                    </pic:cNvPicPr>
                  </pic:nvPicPr>
                  <pic:blipFill>
                    <a:blip r:embed="rId22" r:link="rId23">
                      <a:extLst>
                        <a:ext uri="{28A0092B-C50C-407E-A947-70E740481C1C}">
                          <a14:useLocalDpi xmlns:a14="http://schemas.microsoft.com/office/drawing/2010/main" val="0"/>
                        </a:ext>
                      </a:extLst>
                    </a:blip>
                    <a:srcRect/>
                    <a:stretch>
                      <a:fillRect/>
                    </a:stretch>
                  </pic:blipFill>
                  <pic:spPr bwMode="auto">
                    <a:xfrm>
                      <a:off x="0" y="0"/>
                      <a:ext cx="1510665" cy="3898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96170">
        <w:rPr>
          <w:rFonts w:ascii="Times New Roman" w:eastAsia="Times New Roman" w:hAnsi="Times New Roman" w:cs="Times New Roman"/>
          <w:sz w:val="28"/>
          <w:szCs w:val="28"/>
          <w:lang w:eastAsia="ru-RU"/>
        </w:rPr>
        <w:br w:type="textWrapping" w:clear="all"/>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где:  S - мировая цена сырой нефти и газового конденсата за налоговый период;</w:t>
      </w:r>
    </w:p>
    <w:p w:rsidR="00396170" w:rsidRPr="00396170" w:rsidRDefault="00396170" w:rsidP="00396170">
      <w:pPr>
        <w:spacing w:after="0" w:line="240" w:lineRule="auto"/>
        <w:ind w:left="126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P1, P2 ..., </w:t>
      </w:r>
      <w:proofErr w:type="spellStart"/>
      <w:r w:rsidRPr="00396170">
        <w:rPr>
          <w:rFonts w:ascii="Times New Roman" w:eastAsia="Times New Roman" w:hAnsi="Times New Roman" w:cs="Times New Roman"/>
          <w:sz w:val="28"/>
          <w:szCs w:val="28"/>
          <w:lang w:eastAsia="ru-RU"/>
        </w:rPr>
        <w:t>Р</w:t>
      </w:r>
      <w:proofErr w:type="gramStart"/>
      <w:r w:rsidRPr="00396170">
        <w:rPr>
          <w:rFonts w:ascii="Times New Roman" w:eastAsia="Times New Roman" w:hAnsi="Times New Roman" w:cs="Times New Roman"/>
          <w:sz w:val="28"/>
          <w:szCs w:val="28"/>
          <w:lang w:eastAsia="ru-RU"/>
        </w:rPr>
        <w:t>n</w:t>
      </w:r>
      <w:proofErr w:type="spellEnd"/>
      <w:proofErr w:type="gramEnd"/>
      <w:r w:rsidRPr="00396170">
        <w:rPr>
          <w:rFonts w:ascii="Times New Roman" w:eastAsia="Times New Roman" w:hAnsi="Times New Roman" w:cs="Times New Roman"/>
          <w:sz w:val="28"/>
          <w:szCs w:val="28"/>
          <w:lang w:eastAsia="ru-RU"/>
        </w:rPr>
        <w:t xml:space="preserve"> - ежедневная среднеарифметическая котировка цен в дни, за которые опубликованы котировки цен в течение налогового периода;</w:t>
      </w:r>
    </w:p>
    <w:p w:rsidR="00396170" w:rsidRPr="00396170" w:rsidRDefault="00396170" w:rsidP="00396170">
      <w:pPr>
        <w:spacing w:after="0" w:line="240" w:lineRule="auto"/>
        <w:ind w:left="126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Е - среднеарифметический рыночный курс обмена тенге к соответствующей иностранной валюте за соответствующий налоговый период;</w:t>
      </w:r>
    </w:p>
    <w:p w:rsidR="00396170" w:rsidRPr="00396170" w:rsidRDefault="00396170" w:rsidP="00396170">
      <w:pPr>
        <w:spacing w:after="0" w:line="240" w:lineRule="auto"/>
        <w:ind w:left="126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        n - количество дней в налоговом периоде, за которые опубликованы котировки цен.</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Ежедневная среднеарифметическая котировка цен определяется по формуле: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                    </w:t>
      </w:r>
    </w:p>
    <w:p w:rsidR="00396170" w:rsidRPr="00396170" w:rsidRDefault="00396170" w:rsidP="00396170">
      <w:pPr>
        <w:spacing w:after="0" w:line="240" w:lineRule="auto"/>
        <w:ind w:firstLine="720"/>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drawing>
          <wp:inline distT="0" distB="0" distL="0" distR="0">
            <wp:extent cx="952500" cy="390525"/>
            <wp:effectExtent l="0" t="0" r="0" b="9525"/>
            <wp:docPr id="7" name="Рисунок 7" descr="D:\USER0\J5Temp\Kit-Maximum(30.04.2010)\0.files\0402273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0\J5Temp\Kit-Maximum(30.04.2010)\0.files\040227307.GIF"/>
                    <pic:cNvPicPr>
                      <a:picLocks noChangeAspect="1" noChangeArrowheads="1"/>
                    </pic:cNvPicPr>
                  </pic:nvPicPr>
                  <pic:blipFill>
                    <a:blip r:embed="rId24" r:link="rId25">
                      <a:extLst>
                        <a:ext uri="{28A0092B-C50C-407E-A947-70E740481C1C}">
                          <a14:useLocalDpi xmlns:a14="http://schemas.microsoft.com/office/drawing/2010/main" val="0"/>
                        </a:ext>
                      </a:extLst>
                    </a:blip>
                    <a:srcRect/>
                    <a:stretch>
                      <a:fillRect/>
                    </a:stretch>
                  </pic:blipFill>
                  <pic:spPr bwMode="auto">
                    <a:xfrm>
                      <a:off x="0" y="0"/>
                      <a:ext cx="952500" cy="390525"/>
                    </a:xfrm>
                    <a:prstGeom prst="rect">
                      <a:avLst/>
                    </a:prstGeom>
                    <a:noFill/>
                    <a:ln>
                      <a:noFill/>
                    </a:ln>
                  </pic:spPr>
                </pic:pic>
              </a:graphicData>
            </a:graphic>
          </wp:inline>
        </w:drawing>
      </w:r>
      <w:r w:rsidRPr="00396170">
        <w:rPr>
          <w:rFonts w:ascii="Times New Roman" w:eastAsia="Times New Roman" w:hAnsi="Times New Roman" w:cs="Times New Roman"/>
          <w:sz w:val="28"/>
          <w:szCs w:val="28"/>
          <w:lang w:eastAsia="ru-RU"/>
        </w:rPr>
        <w:t xml:space="preserve">                                        (14)</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где:  </w:t>
      </w:r>
      <w:proofErr w:type="spellStart"/>
      <w:r w:rsidRPr="00396170">
        <w:rPr>
          <w:rFonts w:ascii="Times New Roman" w:eastAsia="Times New Roman" w:hAnsi="Times New Roman" w:cs="Times New Roman"/>
          <w:sz w:val="28"/>
          <w:szCs w:val="28"/>
          <w:lang w:eastAsia="ru-RU"/>
        </w:rPr>
        <w:t>Pn</w:t>
      </w:r>
      <w:proofErr w:type="spellEnd"/>
      <w:r w:rsidRPr="00396170">
        <w:rPr>
          <w:rFonts w:ascii="Times New Roman" w:eastAsia="Times New Roman" w:hAnsi="Times New Roman" w:cs="Times New Roman"/>
          <w:sz w:val="28"/>
          <w:szCs w:val="28"/>
          <w:lang w:eastAsia="ru-RU"/>
        </w:rPr>
        <w:t xml:space="preserve"> - ежедневная среднеарифметическая котировка цен;</w:t>
      </w:r>
    </w:p>
    <w:p w:rsidR="00396170" w:rsidRPr="00396170" w:rsidRDefault="00396170" w:rsidP="00396170">
      <w:pPr>
        <w:tabs>
          <w:tab w:val="left" w:pos="1440"/>
        </w:tabs>
        <w:spacing w:after="0" w:line="240" w:lineRule="auto"/>
        <w:ind w:left="126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Сn1 - низшее значение (</w:t>
      </w:r>
      <w:proofErr w:type="spellStart"/>
      <w:r w:rsidRPr="00396170">
        <w:rPr>
          <w:rFonts w:ascii="Times New Roman" w:eastAsia="Times New Roman" w:hAnsi="Times New Roman" w:cs="Times New Roman"/>
          <w:sz w:val="28"/>
          <w:szCs w:val="28"/>
          <w:lang w:eastAsia="ru-RU"/>
        </w:rPr>
        <w:t>min</w:t>
      </w:r>
      <w:proofErr w:type="spellEnd"/>
      <w:r w:rsidRPr="00396170">
        <w:rPr>
          <w:rFonts w:ascii="Times New Roman" w:eastAsia="Times New Roman" w:hAnsi="Times New Roman" w:cs="Times New Roman"/>
          <w:sz w:val="28"/>
          <w:szCs w:val="28"/>
          <w:lang w:eastAsia="ru-RU"/>
        </w:rPr>
        <w:t>) ежедневной котировки цены стандартного сорта сырой нефти «Юралс Средиземноморье» (</w:t>
      </w:r>
      <w:proofErr w:type="spellStart"/>
      <w:r w:rsidRPr="00396170">
        <w:rPr>
          <w:rFonts w:ascii="Times New Roman" w:eastAsia="Times New Roman" w:hAnsi="Times New Roman" w:cs="Times New Roman"/>
          <w:sz w:val="28"/>
          <w:szCs w:val="28"/>
          <w:lang w:eastAsia="ru-RU"/>
        </w:rPr>
        <w:t>Urals</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Med</w:t>
      </w:r>
      <w:proofErr w:type="spellEnd"/>
      <w:r w:rsidRPr="00396170">
        <w:rPr>
          <w:rFonts w:ascii="Times New Roman" w:eastAsia="Times New Roman" w:hAnsi="Times New Roman" w:cs="Times New Roman"/>
          <w:sz w:val="28"/>
          <w:szCs w:val="28"/>
          <w:lang w:eastAsia="ru-RU"/>
        </w:rPr>
        <w:t xml:space="preserve">) или «Датированный </w:t>
      </w:r>
      <w:proofErr w:type="spellStart"/>
      <w:r w:rsidRPr="00396170">
        <w:rPr>
          <w:rFonts w:ascii="Times New Roman" w:eastAsia="Times New Roman" w:hAnsi="Times New Roman" w:cs="Times New Roman"/>
          <w:sz w:val="28"/>
          <w:szCs w:val="28"/>
          <w:lang w:eastAsia="ru-RU"/>
        </w:rPr>
        <w:t>Брент</w:t>
      </w:r>
      <w:proofErr w:type="spellEnd"/>
      <w:r w:rsidRPr="00396170">
        <w:rPr>
          <w:rFonts w:ascii="Times New Roman" w:eastAsia="Times New Roman" w:hAnsi="Times New Roman" w:cs="Times New Roman"/>
          <w:sz w:val="28"/>
          <w:szCs w:val="28"/>
          <w:lang w:eastAsia="ru-RU"/>
        </w:rPr>
        <w:t>» (</w:t>
      </w:r>
      <w:proofErr w:type="spellStart"/>
      <w:r w:rsidRPr="00396170">
        <w:rPr>
          <w:rFonts w:ascii="Times New Roman" w:eastAsia="Times New Roman" w:hAnsi="Times New Roman" w:cs="Times New Roman"/>
          <w:sz w:val="28"/>
          <w:szCs w:val="28"/>
          <w:lang w:eastAsia="ru-RU"/>
        </w:rPr>
        <w:t>Brent</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Dtd</w:t>
      </w:r>
      <w:proofErr w:type="spellEnd"/>
      <w:r w:rsidRPr="00396170">
        <w:rPr>
          <w:rFonts w:ascii="Times New Roman" w:eastAsia="Times New Roman" w:hAnsi="Times New Roman" w:cs="Times New Roman"/>
          <w:sz w:val="28"/>
          <w:szCs w:val="28"/>
          <w:lang w:eastAsia="ru-RU"/>
        </w:rPr>
        <w:t>);</w:t>
      </w:r>
    </w:p>
    <w:p w:rsidR="00396170" w:rsidRPr="00396170" w:rsidRDefault="00396170" w:rsidP="00396170">
      <w:pPr>
        <w:tabs>
          <w:tab w:val="left" w:pos="1440"/>
        </w:tabs>
        <w:spacing w:after="0" w:line="240" w:lineRule="auto"/>
        <w:ind w:left="126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Сn2 - высшее значение (</w:t>
      </w:r>
      <w:proofErr w:type="spellStart"/>
      <w:r w:rsidRPr="00396170">
        <w:rPr>
          <w:rFonts w:ascii="Times New Roman" w:eastAsia="Times New Roman" w:hAnsi="Times New Roman" w:cs="Times New Roman"/>
          <w:sz w:val="28"/>
          <w:szCs w:val="28"/>
          <w:lang w:eastAsia="ru-RU"/>
        </w:rPr>
        <w:t>max</w:t>
      </w:r>
      <w:proofErr w:type="spellEnd"/>
      <w:r w:rsidRPr="00396170">
        <w:rPr>
          <w:rFonts w:ascii="Times New Roman" w:eastAsia="Times New Roman" w:hAnsi="Times New Roman" w:cs="Times New Roman"/>
          <w:sz w:val="28"/>
          <w:szCs w:val="28"/>
          <w:lang w:eastAsia="ru-RU"/>
        </w:rPr>
        <w:t>) ежедневной котировки цены стандартного сорта сырой нефти «Юралс Средиземноморье» (</w:t>
      </w:r>
      <w:proofErr w:type="spellStart"/>
      <w:r w:rsidRPr="00396170">
        <w:rPr>
          <w:rFonts w:ascii="Times New Roman" w:eastAsia="Times New Roman" w:hAnsi="Times New Roman" w:cs="Times New Roman"/>
          <w:sz w:val="28"/>
          <w:szCs w:val="28"/>
          <w:lang w:eastAsia="ru-RU"/>
        </w:rPr>
        <w:t>Urals</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Med</w:t>
      </w:r>
      <w:proofErr w:type="spellEnd"/>
      <w:r w:rsidRPr="00396170">
        <w:rPr>
          <w:rFonts w:ascii="Times New Roman" w:eastAsia="Times New Roman" w:hAnsi="Times New Roman" w:cs="Times New Roman"/>
          <w:sz w:val="28"/>
          <w:szCs w:val="28"/>
          <w:lang w:eastAsia="ru-RU"/>
        </w:rPr>
        <w:t xml:space="preserve">) или «Датированный </w:t>
      </w:r>
      <w:proofErr w:type="spellStart"/>
      <w:r w:rsidRPr="00396170">
        <w:rPr>
          <w:rFonts w:ascii="Times New Roman" w:eastAsia="Times New Roman" w:hAnsi="Times New Roman" w:cs="Times New Roman"/>
          <w:sz w:val="28"/>
          <w:szCs w:val="28"/>
          <w:lang w:eastAsia="ru-RU"/>
        </w:rPr>
        <w:t>Брент</w:t>
      </w:r>
      <w:proofErr w:type="spellEnd"/>
      <w:r w:rsidRPr="00396170">
        <w:rPr>
          <w:rFonts w:ascii="Times New Roman" w:eastAsia="Times New Roman" w:hAnsi="Times New Roman" w:cs="Times New Roman"/>
          <w:sz w:val="28"/>
          <w:szCs w:val="28"/>
          <w:lang w:eastAsia="ru-RU"/>
        </w:rPr>
        <w:t>» (</w:t>
      </w:r>
      <w:proofErr w:type="spellStart"/>
      <w:r w:rsidRPr="00396170">
        <w:rPr>
          <w:rFonts w:ascii="Times New Roman" w:eastAsia="Times New Roman" w:hAnsi="Times New Roman" w:cs="Times New Roman"/>
          <w:sz w:val="28"/>
          <w:szCs w:val="28"/>
          <w:lang w:eastAsia="ru-RU"/>
        </w:rPr>
        <w:t>Brent</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Dtd</w:t>
      </w:r>
      <w:proofErr w:type="spellEnd"/>
      <w:r w:rsidRPr="00396170">
        <w:rPr>
          <w:rFonts w:ascii="Times New Roman" w:eastAsia="Times New Roman" w:hAnsi="Times New Roman" w:cs="Times New Roman"/>
          <w:sz w:val="28"/>
          <w:szCs w:val="28"/>
          <w:lang w:eastAsia="ru-RU"/>
        </w:rPr>
        <w:t>).</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Отнесение сырой нефти и газового конденсата к определенному стандартному сорту сырой нефти «Юралс Средиземноморье» (</w:t>
      </w:r>
      <w:proofErr w:type="spellStart"/>
      <w:r w:rsidRPr="00396170">
        <w:rPr>
          <w:rFonts w:ascii="Times New Roman" w:eastAsia="Times New Roman" w:hAnsi="Times New Roman" w:cs="Times New Roman"/>
          <w:sz w:val="28"/>
          <w:szCs w:val="28"/>
          <w:lang w:eastAsia="ru-RU"/>
        </w:rPr>
        <w:t>Urals</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Med</w:t>
      </w:r>
      <w:proofErr w:type="spellEnd"/>
      <w:r w:rsidRPr="00396170">
        <w:rPr>
          <w:rFonts w:ascii="Times New Roman" w:eastAsia="Times New Roman" w:hAnsi="Times New Roman" w:cs="Times New Roman"/>
          <w:sz w:val="28"/>
          <w:szCs w:val="28"/>
          <w:lang w:eastAsia="ru-RU"/>
        </w:rPr>
        <w:t xml:space="preserve">) или «Датированный </w:t>
      </w:r>
      <w:proofErr w:type="spellStart"/>
      <w:r w:rsidRPr="00396170">
        <w:rPr>
          <w:rFonts w:ascii="Times New Roman" w:eastAsia="Times New Roman" w:hAnsi="Times New Roman" w:cs="Times New Roman"/>
          <w:sz w:val="28"/>
          <w:szCs w:val="28"/>
          <w:lang w:eastAsia="ru-RU"/>
        </w:rPr>
        <w:t>Брент</w:t>
      </w:r>
      <w:proofErr w:type="spellEnd"/>
      <w:r w:rsidRPr="00396170">
        <w:rPr>
          <w:rFonts w:ascii="Times New Roman" w:eastAsia="Times New Roman" w:hAnsi="Times New Roman" w:cs="Times New Roman"/>
          <w:sz w:val="28"/>
          <w:szCs w:val="28"/>
          <w:lang w:eastAsia="ru-RU"/>
        </w:rPr>
        <w:t>» (</w:t>
      </w:r>
      <w:proofErr w:type="spellStart"/>
      <w:r w:rsidRPr="00396170">
        <w:rPr>
          <w:rFonts w:ascii="Times New Roman" w:eastAsia="Times New Roman" w:hAnsi="Times New Roman" w:cs="Times New Roman"/>
          <w:sz w:val="28"/>
          <w:szCs w:val="28"/>
          <w:lang w:eastAsia="ru-RU"/>
        </w:rPr>
        <w:t>Brent</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Dtd</w:t>
      </w:r>
      <w:proofErr w:type="spellEnd"/>
      <w:r w:rsidRPr="00396170">
        <w:rPr>
          <w:rFonts w:ascii="Times New Roman" w:eastAsia="Times New Roman" w:hAnsi="Times New Roman" w:cs="Times New Roman"/>
          <w:sz w:val="28"/>
          <w:szCs w:val="28"/>
          <w:lang w:eastAsia="ru-RU"/>
        </w:rPr>
        <w:t xml:space="preserve">) производится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на основании договоров на поставку сырой нефти. В случае, когда в договоре на поставку не указан стандартный сорт сырой нефти или указан сорт сырой нефти, не относящийся к вышеуказанным стандартным сортам, </w:t>
      </w:r>
      <w:proofErr w:type="spellStart"/>
      <w:r w:rsidRPr="00396170">
        <w:rPr>
          <w:rFonts w:ascii="Times New Roman" w:eastAsia="Times New Roman" w:hAnsi="Times New Roman" w:cs="Times New Roman"/>
          <w:sz w:val="28"/>
          <w:szCs w:val="28"/>
          <w:lang w:eastAsia="ru-RU"/>
        </w:rPr>
        <w:t>недропользователь</w:t>
      </w:r>
      <w:proofErr w:type="spellEnd"/>
      <w:r w:rsidRPr="00396170">
        <w:rPr>
          <w:rFonts w:ascii="Times New Roman" w:eastAsia="Times New Roman" w:hAnsi="Times New Roman" w:cs="Times New Roman"/>
          <w:sz w:val="28"/>
          <w:szCs w:val="28"/>
          <w:lang w:eastAsia="ru-RU"/>
        </w:rPr>
        <w:t xml:space="preserve"> обязан отнести объем сырой нефти, поставленной по такому договору, к тому сорту нефти, средняя мировая цена по которому за </w:t>
      </w:r>
      <w:r w:rsidRPr="00396170">
        <w:rPr>
          <w:rFonts w:ascii="Times New Roman" w:eastAsia="Times New Roman" w:hAnsi="Times New Roman" w:cs="Times New Roman"/>
          <w:sz w:val="28"/>
          <w:szCs w:val="28"/>
          <w:lang w:eastAsia="ru-RU"/>
        </w:rPr>
        <w:lastRenderedPageBreak/>
        <w:t xml:space="preserve">налоговый период является максимальной. </w:t>
      </w:r>
      <w:bookmarkStart w:id="91" w:name="SUB3340400"/>
      <w:bookmarkEnd w:id="91"/>
      <w:r w:rsidRPr="00396170">
        <w:rPr>
          <w:rFonts w:ascii="Times New Roman" w:eastAsia="Times New Roman" w:hAnsi="Times New Roman" w:cs="Times New Roman"/>
          <w:sz w:val="28"/>
          <w:szCs w:val="28"/>
          <w:lang w:eastAsia="ru-RU"/>
        </w:rPr>
        <w:t xml:space="preserve">Мировая цена на природный газ определяется как произведение среднеарифметического значения ежедневных котировок цен </w:t>
      </w:r>
      <w:proofErr w:type="gramStart"/>
      <w:r w:rsidRPr="00396170">
        <w:rPr>
          <w:rFonts w:ascii="Times New Roman" w:eastAsia="Times New Roman" w:hAnsi="Times New Roman" w:cs="Times New Roman"/>
          <w:sz w:val="28"/>
          <w:szCs w:val="28"/>
          <w:lang w:eastAsia="ru-RU"/>
        </w:rPr>
        <w:t>в иностранной валюте за налоговый период с учетом перевода международных единиц измерения в кубический метр в соответствии</w:t>
      </w:r>
      <w:proofErr w:type="gramEnd"/>
      <w:r w:rsidRPr="00396170">
        <w:rPr>
          <w:rFonts w:ascii="Times New Roman" w:eastAsia="Times New Roman" w:hAnsi="Times New Roman" w:cs="Times New Roman"/>
          <w:sz w:val="28"/>
          <w:szCs w:val="28"/>
          <w:lang w:eastAsia="ru-RU"/>
        </w:rPr>
        <w:t xml:space="preserve"> с утвержденным коэффициентом и среднеарифметического рыночного курса обмена тенге к соответствующей иностранной валюте за соответствующий налоговый период по нижеприведенной формуле.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Котировка цены означает котировку цены природного газа «</w:t>
      </w:r>
      <w:proofErr w:type="spellStart"/>
      <w:r w:rsidRPr="00396170">
        <w:rPr>
          <w:rFonts w:ascii="Times New Roman" w:eastAsia="Times New Roman" w:hAnsi="Times New Roman" w:cs="Times New Roman"/>
          <w:sz w:val="28"/>
          <w:szCs w:val="28"/>
          <w:lang w:eastAsia="ru-RU"/>
        </w:rPr>
        <w:t>Zeebrugge</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Day-Ahead</w:t>
      </w:r>
      <w:proofErr w:type="spellEnd"/>
      <w:r w:rsidRPr="00396170">
        <w:rPr>
          <w:rFonts w:ascii="Times New Roman" w:eastAsia="Times New Roman" w:hAnsi="Times New Roman" w:cs="Times New Roman"/>
          <w:sz w:val="28"/>
          <w:szCs w:val="28"/>
          <w:lang w:eastAsia="ru-RU"/>
        </w:rPr>
        <w:t>» в иностранной валюте в налоговом периоде на основании информации, публикуемой в источнике «</w:t>
      </w:r>
      <w:proofErr w:type="spellStart"/>
      <w:r w:rsidRPr="00396170">
        <w:rPr>
          <w:rFonts w:ascii="Times New Roman" w:eastAsia="Times New Roman" w:hAnsi="Times New Roman" w:cs="Times New Roman"/>
          <w:sz w:val="28"/>
          <w:szCs w:val="28"/>
          <w:lang w:eastAsia="ru-RU"/>
        </w:rPr>
        <w:t>Platts</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European</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Gas</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Daily</w:t>
      </w:r>
      <w:proofErr w:type="spellEnd"/>
      <w:r w:rsidRPr="00396170">
        <w:rPr>
          <w:rFonts w:ascii="Times New Roman" w:eastAsia="Times New Roman" w:hAnsi="Times New Roman" w:cs="Times New Roman"/>
          <w:sz w:val="28"/>
          <w:szCs w:val="28"/>
          <w:lang w:eastAsia="ru-RU"/>
        </w:rPr>
        <w:t>» компании «</w:t>
      </w:r>
      <w:proofErr w:type="spellStart"/>
      <w:r w:rsidRPr="00396170">
        <w:rPr>
          <w:rFonts w:ascii="Times New Roman" w:eastAsia="Times New Roman" w:hAnsi="Times New Roman" w:cs="Times New Roman"/>
          <w:sz w:val="28"/>
          <w:szCs w:val="28"/>
          <w:lang w:eastAsia="ru-RU"/>
        </w:rPr>
        <w:t>The</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Mcgraw-Hill</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Companies</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Inc</w:t>
      </w:r>
      <w:proofErr w:type="spellEnd"/>
      <w:r w:rsidRPr="00396170">
        <w:rPr>
          <w:rFonts w:ascii="Times New Roman" w:eastAsia="Times New Roman" w:hAnsi="Times New Roman" w:cs="Times New Roman"/>
          <w:sz w:val="28"/>
          <w:szCs w:val="28"/>
          <w:lang w:eastAsia="ru-RU"/>
        </w:rPr>
        <w:t>».</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При отсутствии информации о цене на природный газ «</w:t>
      </w:r>
      <w:proofErr w:type="spellStart"/>
      <w:r w:rsidRPr="00396170">
        <w:rPr>
          <w:rFonts w:ascii="Times New Roman" w:eastAsia="Times New Roman" w:hAnsi="Times New Roman" w:cs="Times New Roman"/>
          <w:sz w:val="28"/>
          <w:szCs w:val="28"/>
          <w:lang w:eastAsia="ru-RU"/>
        </w:rPr>
        <w:t>Zeebrugge</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Day-Ahead</w:t>
      </w:r>
      <w:proofErr w:type="spellEnd"/>
      <w:r w:rsidRPr="00396170">
        <w:rPr>
          <w:rFonts w:ascii="Times New Roman" w:eastAsia="Times New Roman" w:hAnsi="Times New Roman" w:cs="Times New Roman"/>
          <w:sz w:val="28"/>
          <w:szCs w:val="28"/>
          <w:lang w:eastAsia="ru-RU"/>
        </w:rPr>
        <w:t>» в данном источнике используется цена на природный газ «</w:t>
      </w:r>
      <w:proofErr w:type="spellStart"/>
      <w:r w:rsidRPr="00396170">
        <w:rPr>
          <w:rFonts w:ascii="Times New Roman" w:eastAsia="Times New Roman" w:hAnsi="Times New Roman" w:cs="Times New Roman"/>
          <w:sz w:val="28"/>
          <w:szCs w:val="28"/>
          <w:lang w:eastAsia="ru-RU"/>
        </w:rPr>
        <w:t>Zeebrugge</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Day-Ahead</w:t>
      </w:r>
      <w:proofErr w:type="spellEnd"/>
      <w:r w:rsidRPr="00396170">
        <w:rPr>
          <w:rFonts w:ascii="Times New Roman" w:eastAsia="Times New Roman" w:hAnsi="Times New Roman" w:cs="Times New Roman"/>
          <w:sz w:val="28"/>
          <w:szCs w:val="28"/>
          <w:lang w:eastAsia="ru-RU"/>
        </w:rPr>
        <w:t>»:</w:t>
      </w:r>
    </w:p>
    <w:p w:rsidR="00396170" w:rsidRPr="00396170" w:rsidRDefault="00396170" w:rsidP="00396170">
      <w:pPr>
        <w:numPr>
          <w:ilvl w:val="0"/>
          <w:numId w:val="20"/>
        </w:numPr>
        <w:tabs>
          <w:tab w:val="num" w:pos="1080"/>
        </w:tabs>
        <w:spacing w:after="0" w:line="240" w:lineRule="auto"/>
        <w:ind w:left="1080"/>
        <w:jc w:val="both"/>
        <w:rPr>
          <w:rFonts w:ascii="Times New Roman" w:eastAsia="Times New Roman" w:hAnsi="Times New Roman" w:cs="Times New Roman"/>
          <w:sz w:val="28"/>
          <w:szCs w:val="28"/>
          <w:lang w:val="en-US" w:eastAsia="ru-RU"/>
        </w:rPr>
      </w:pPr>
      <w:r w:rsidRPr="00396170">
        <w:rPr>
          <w:rFonts w:ascii="Times New Roman" w:eastAsia="Times New Roman" w:hAnsi="Times New Roman" w:cs="Times New Roman"/>
          <w:sz w:val="28"/>
          <w:szCs w:val="28"/>
          <w:lang w:eastAsia="ru-RU"/>
        </w:rPr>
        <w:t>по</w:t>
      </w:r>
      <w:r w:rsidRPr="00396170">
        <w:rPr>
          <w:rFonts w:ascii="Times New Roman" w:eastAsia="Times New Roman" w:hAnsi="Times New Roman" w:cs="Times New Roman"/>
          <w:sz w:val="28"/>
          <w:szCs w:val="28"/>
          <w:lang w:val="en-US" w:eastAsia="ru-RU"/>
        </w:rPr>
        <w:t xml:space="preserve"> </w:t>
      </w:r>
      <w:r w:rsidRPr="00396170">
        <w:rPr>
          <w:rFonts w:ascii="Times New Roman" w:eastAsia="Times New Roman" w:hAnsi="Times New Roman" w:cs="Times New Roman"/>
          <w:sz w:val="28"/>
          <w:szCs w:val="28"/>
          <w:lang w:eastAsia="ru-RU"/>
        </w:rPr>
        <w:t>данным</w:t>
      </w:r>
      <w:r w:rsidRPr="00396170">
        <w:rPr>
          <w:rFonts w:ascii="Times New Roman" w:eastAsia="Times New Roman" w:hAnsi="Times New Roman" w:cs="Times New Roman"/>
          <w:sz w:val="28"/>
          <w:szCs w:val="28"/>
          <w:lang w:val="en-US" w:eastAsia="ru-RU"/>
        </w:rPr>
        <w:t xml:space="preserve"> </w:t>
      </w:r>
      <w:r w:rsidRPr="00396170">
        <w:rPr>
          <w:rFonts w:ascii="Times New Roman" w:eastAsia="Times New Roman" w:hAnsi="Times New Roman" w:cs="Times New Roman"/>
          <w:sz w:val="28"/>
          <w:szCs w:val="28"/>
          <w:lang w:eastAsia="ru-RU"/>
        </w:rPr>
        <w:t>источника</w:t>
      </w:r>
      <w:r w:rsidRPr="00396170">
        <w:rPr>
          <w:rFonts w:ascii="Times New Roman" w:eastAsia="Times New Roman" w:hAnsi="Times New Roman" w:cs="Times New Roman"/>
          <w:sz w:val="28"/>
          <w:szCs w:val="28"/>
          <w:lang w:val="en-US" w:eastAsia="ru-RU"/>
        </w:rPr>
        <w:t xml:space="preserve"> «Argus European Natural Gas» </w:t>
      </w:r>
      <w:r w:rsidRPr="00396170">
        <w:rPr>
          <w:rFonts w:ascii="Times New Roman" w:eastAsia="Times New Roman" w:hAnsi="Times New Roman" w:cs="Times New Roman"/>
          <w:sz w:val="28"/>
          <w:szCs w:val="28"/>
          <w:lang w:eastAsia="ru-RU"/>
        </w:rPr>
        <w:t>компании</w:t>
      </w:r>
      <w:r w:rsidRPr="00396170">
        <w:rPr>
          <w:rFonts w:ascii="Times New Roman" w:eastAsia="Times New Roman" w:hAnsi="Times New Roman" w:cs="Times New Roman"/>
          <w:sz w:val="28"/>
          <w:szCs w:val="28"/>
          <w:lang w:val="en-US" w:eastAsia="ru-RU"/>
        </w:rPr>
        <w:t xml:space="preserve"> «Argus Media Ltd»;</w:t>
      </w:r>
    </w:p>
    <w:p w:rsidR="00396170" w:rsidRPr="00396170" w:rsidRDefault="00396170" w:rsidP="00396170">
      <w:pPr>
        <w:numPr>
          <w:ilvl w:val="0"/>
          <w:numId w:val="20"/>
        </w:numPr>
        <w:tabs>
          <w:tab w:val="num" w:pos="1080"/>
        </w:tabs>
        <w:spacing w:after="0" w:line="240" w:lineRule="auto"/>
        <w:ind w:left="108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при отсутствии информации о цене на природный газ «</w:t>
      </w:r>
      <w:proofErr w:type="spellStart"/>
      <w:r w:rsidRPr="00396170">
        <w:rPr>
          <w:rFonts w:ascii="Times New Roman" w:eastAsia="Times New Roman" w:hAnsi="Times New Roman" w:cs="Times New Roman"/>
          <w:sz w:val="28"/>
          <w:szCs w:val="28"/>
          <w:lang w:eastAsia="ru-RU"/>
        </w:rPr>
        <w:t>Zeebrugge</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Day-Ahead</w:t>
      </w:r>
      <w:proofErr w:type="spellEnd"/>
      <w:r w:rsidRPr="00396170">
        <w:rPr>
          <w:rFonts w:ascii="Times New Roman" w:eastAsia="Times New Roman" w:hAnsi="Times New Roman" w:cs="Times New Roman"/>
          <w:sz w:val="28"/>
          <w:szCs w:val="28"/>
          <w:lang w:eastAsia="ru-RU"/>
        </w:rPr>
        <w:t>» в вышеуказанных источниках - по данным других источников, определяемых законодательством Республики Казахстан о трансфертном ценообразовании.</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Мировая цена природного газа определяется по следующей формуле: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p>
    <w:p w:rsidR="00396170" w:rsidRPr="00396170" w:rsidRDefault="00396170" w:rsidP="00396170">
      <w:pPr>
        <w:spacing w:after="0" w:line="240" w:lineRule="auto"/>
        <w:ind w:firstLine="720"/>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drawing>
          <wp:inline distT="0" distB="0" distL="0" distR="0">
            <wp:extent cx="1514475" cy="390525"/>
            <wp:effectExtent l="0" t="0" r="9525" b="9525"/>
            <wp:docPr id="6" name="Рисунок 6" descr="D:\USER0\J5Temp\Kit-Maximum(30.04.2010)\0.files\04022730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USER0\J5Temp\Kit-Maximum(30.04.2010)\0.files\040227306.GIF"/>
                    <pic:cNvPicPr>
                      <a:picLocks noChangeAspect="1" noChangeArrowheads="1"/>
                    </pic:cNvPicPr>
                  </pic:nvPicPr>
                  <pic:blipFill>
                    <a:blip r:embed="rId22" r:link="rId23">
                      <a:extLst>
                        <a:ext uri="{28A0092B-C50C-407E-A947-70E740481C1C}">
                          <a14:useLocalDpi xmlns:a14="http://schemas.microsoft.com/office/drawing/2010/main" val="0"/>
                        </a:ext>
                      </a:extLst>
                    </a:blip>
                    <a:srcRect/>
                    <a:stretch>
                      <a:fillRect/>
                    </a:stretch>
                  </pic:blipFill>
                  <pic:spPr bwMode="auto">
                    <a:xfrm>
                      <a:off x="0" y="0"/>
                      <a:ext cx="1514475" cy="390525"/>
                    </a:xfrm>
                    <a:prstGeom prst="rect">
                      <a:avLst/>
                    </a:prstGeom>
                    <a:noFill/>
                    <a:ln>
                      <a:noFill/>
                    </a:ln>
                  </pic:spPr>
                </pic:pic>
              </a:graphicData>
            </a:graphic>
          </wp:inline>
        </w:drawing>
      </w:r>
      <w:r w:rsidRPr="00396170">
        <w:rPr>
          <w:rFonts w:ascii="Times New Roman" w:eastAsia="Times New Roman" w:hAnsi="Times New Roman" w:cs="Times New Roman"/>
          <w:sz w:val="28"/>
          <w:szCs w:val="28"/>
          <w:lang w:eastAsia="ru-RU"/>
        </w:rPr>
        <w:t xml:space="preserve">                                                 (15)</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где:  S - мировая цена природного газа за налоговый период;</w:t>
      </w:r>
    </w:p>
    <w:p w:rsidR="00396170" w:rsidRPr="00396170" w:rsidRDefault="00396170" w:rsidP="00396170">
      <w:pPr>
        <w:spacing w:after="0" w:line="240" w:lineRule="auto"/>
        <w:ind w:left="126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P1, P2..., </w:t>
      </w:r>
      <w:proofErr w:type="spellStart"/>
      <w:r w:rsidRPr="00396170">
        <w:rPr>
          <w:rFonts w:ascii="Times New Roman" w:eastAsia="Times New Roman" w:hAnsi="Times New Roman" w:cs="Times New Roman"/>
          <w:sz w:val="28"/>
          <w:szCs w:val="28"/>
          <w:lang w:eastAsia="ru-RU"/>
        </w:rPr>
        <w:t>Pn</w:t>
      </w:r>
      <w:proofErr w:type="spellEnd"/>
      <w:r w:rsidRPr="00396170">
        <w:rPr>
          <w:rFonts w:ascii="Times New Roman" w:eastAsia="Times New Roman" w:hAnsi="Times New Roman" w:cs="Times New Roman"/>
          <w:sz w:val="28"/>
          <w:szCs w:val="28"/>
          <w:lang w:eastAsia="ru-RU"/>
        </w:rPr>
        <w:t xml:space="preserve"> - ежедневная среднеарифметическая котировка цен в дни, за которые опубликованы котировки цен в течение налогового периода;</w:t>
      </w:r>
    </w:p>
    <w:p w:rsidR="00396170" w:rsidRPr="00396170" w:rsidRDefault="00396170" w:rsidP="00396170">
      <w:pPr>
        <w:spacing w:after="0" w:line="240" w:lineRule="auto"/>
        <w:ind w:left="126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Е - среднеарифметический рыночный курс обмена тенге к соответствующей иностранной валюте за соответствующий налоговый период;</w:t>
      </w:r>
    </w:p>
    <w:p w:rsidR="00396170" w:rsidRPr="00396170" w:rsidRDefault="00396170" w:rsidP="00396170">
      <w:pPr>
        <w:spacing w:after="0" w:line="240" w:lineRule="auto"/>
        <w:ind w:left="126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n - количество дней в налоговом периоде, за которые опубликованы котировки цен.</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Ежедневная среднеарифметическая котировка цен определяется по формуле: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p>
    <w:p w:rsidR="00396170" w:rsidRPr="00396170" w:rsidRDefault="00396170" w:rsidP="00396170">
      <w:pPr>
        <w:spacing w:after="0" w:line="240" w:lineRule="auto"/>
        <w:ind w:firstLine="720"/>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drawing>
          <wp:inline distT="0" distB="0" distL="0" distR="0">
            <wp:extent cx="952500" cy="390525"/>
            <wp:effectExtent l="0" t="0" r="0" b="9525"/>
            <wp:docPr id="5" name="Рисунок 5" descr="D:\USER0\J5Temp\Kit-Maximum(30.04.2010)\0.files\0402273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USER0\J5Temp\Kit-Maximum(30.04.2010)\0.files\040227307.GIF"/>
                    <pic:cNvPicPr>
                      <a:picLocks noChangeAspect="1" noChangeArrowheads="1"/>
                    </pic:cNvPicPr>
                  </pic:nvPicPr>
                  <pic:blipFill>
                    <a:blip r:embed="rId24" r:link="rId25">
                      <a:extLst>
                        <a:ext uri="{28A0092B-C50C-407E-A947-70E740481C1C}">
                          <a14:useLocalDpi xmlns:a14="http://schemas.microsoft.com/office/drawing/2010/main" val="0"/>
                        </a:ext>
                      </a:extLst>
                    </a:blip>
                    <a:srcRect/>
                    <a:stretch>
                      <a:fillRect/>
                    </a:stretch>
                  </pic:blipFill>
                  <pic:spPr bwMode="auto">
                    <a:xfrm>
                      <a:off x="0" y="0"/>
                      <a:ext cx="952500" cy="390525"/>
                    </a:xfrm>
                    <a:prstGeom prst="rect">
                      <a:avLst/>
                    </a:prstGeom>
                    <a:noFill/>
                    <a:ln>
                      <a:noFill/>
                    </a:ln>
                  </pic:spPr>
                </pic:pic>
              </a:graphicData>
            </a:graphic>
          </wp:inline>
        </w:drawing>
      </w:r>
      <w:r w:rsidRPr="00396170">
        <w:rPr>
          <w:rFonts w:ascii="Times New Roman" w:eastAsia="Times New Roman" w:hAnsi="Times New Roman" w:cs="Times New Roman"/>
          <w:sz w:val="28"/>
          <w:szCs w:val="28"/>
          <w:lang w:eastAsia="ru-RU"/>
        </w:rPr>
        <w:t xml:space="preserve">                                                   (16)</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где:  </w:t>
      </w:r>
      <w:proofErr w:type="spellStart"/>
      <w:r w:rsidRPr="00396170">
        <w:rPr>
          <w:rFonts w:ascii="Times New Roman" w:eastAsia="Times New Roman" w:hAnsi="Times New Roman" w:cs="Times New Roman"/>
          <w:sz w:val="28"/>
          <w:szCs w:val="28"/>
          <w:lang w:eastAsia="ru-RU"/>
        </w:rPr>
        <w:t>Р</w:t>
      </w:r>
      <w:proofErr w:type="gramStart"/>
      <w:r w:rsidRPr="00396170">
        <w:rPr>
          <w:rFonts w:ascii="Times New Roman" w:eastAsia="Times New Roman" w:hAnsi="Times New Roman" w:cs="Times New Roman"/>
          <w:sz w:val="28"/>
          <w:szCs w:val="28"/>
          <w:lang w:eastAsia="ru-RU"/>
        </w:rPr>
        <w:t>n</w:t>
      </w:r>
      <w:proofErr w:type="spellEnd"/>
      <w:proofErr w:type="gramEnd"/>
      <w:r w:rsidRPr="00396170">
        <w:rPr>
          <w:rFonts w:ascii="Times New Roman" w:eastAsia="Times New Roman" w:hAnsi="Times New Roman" w:cs="Times New Roman"/>
          <w:sz w:val="28"/>
          <w:szCs w:val="28"/>
          <w:lang w:eastAsia="ru-RU"/>
        </w:rPr>
        <w:t xml:space="preserve"> - ежедневная среднеарифметическая котировка цен;</w:t>
      </w:r>
    </w:p>
    <w:p w:rsidR="00396170" w:rsidRPr="00396170" w:rsidRDefault="00396170" w:rsidP="00396170">
      <w:pPr>
        <w:spacing w:after="0" w:line="240" w:lineRule="auto"/>
        <w:ind w:left="126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lastRenderedPageBreak/>
        <w:t>Сn1 - низшее значение (</w:t>
      </w:r>
      <w:proofErr w:type="spellStart"/>
      <w:r w:rsidRPr="00396170">
        <w:rPr>
          <w:rFonts w:ascii="Times New Roman" w:eastAsia="Times New Roman" w:hAnsi="Times New Roman" w:cs="Times New Roman"/>
          <w:sz w:val="28"/>
          <w:szCs w:val="28"/>
          <w:lang w:eastAsia="ru-RU"/>
        </w:rPr>
        <w:t>min</w:t>
      </w:r>
      <w:proofErr w:type="spellEnd"/>
      <w:r w:rsidRPr="00396170">
        <w:rPr>
          <w:rFonts w:ascii="Times New Roman" w:eastAsia="Times New Roman" w:hAnsi="Times New Roman" w:cs="Times New Roman"/>
          <w:sz w:val="28"/>
          <w:szCs w:val="28"/>
          <w:lang w:eastAsia="ru-RU"/>
        </w:rPr>
        <w:t>) ежедневной котировки цены природного газа «</w:t>
      </w:r>
      <w:proofErr w:type="spellStart"/>
      <w:r w:rsidRPr="00396170">
        <w:rPr>
          <w:rFonts w:ascii="Times New Roman" w:eastAsia="Times New Roman" w:hAnsi="Times New Roman" w:cs="Times New Roman"/>
          <w:sz w:val="28"/>
          <w:szCs w:val="28"/>
          <w:lang w:eastAsia="ru-RU"/>
        </w:rPr>
        <w:t>Zeebrugge</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Day-Ahead</w:t>
      </w:r>
      <w:proofErr w:type="spellEnd"/>
      <w:r w:rsidRPr="00396170">
        <w:rPr>
          <w:rFonts w:ascii="Times New Roman" w:eastAsia="Times New Roman" w:hAnsi="Times New Roman" w:cs="Times New Roman"/>
          <w:sz w:val="28"/>
          <w:szCs w:val="28"/>
          <w:lang w:eastAsia="ru-RU"/>
        </w:rPr>
        <w:t>»;</w:t>
      </w:r>
    </w:p>
    <w:p w:rsidR="00396170" w:rsidRPr="00396170" w:rsidRDefault="00396170" w:rsidP="00396170">
      <w:pPr>
        <w:spacing w:after="0" w:line="240" w:lineRule="auto"/>
        <w:ind w:left="126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Сn2 - высшее значение (</w:t>
      </w:r>
      <w:proofErr w:type="spellStart"/>
      <w:r w:rsidRPr="00396170">
        <w:rPr>
          <w:rFonts w:ascii="Times New Roman" w:eastAsia="Times New Roman" w:hAnsi="Times New Roman" w:cs="Times New Roman"/>
          <w:sz w:val="28"/>
          <w:szCs w:val="28"/>
          <w:lang w:eastAsia="ru-RU"/>
        </w:rPr>
        <w:t>max</w:t>
      </w:r>
      <w:proofErr w:type="spellEnd"/>
      <w:r w:rsidRPr="00396170">
        <w:rPr>
          <w:rFonts w:ascii="Times New Roman" w:eastAsia="Times New Roman" w:hAnsi="Times New Roman" w:cs="Times New Roman"/>
          <w:sz w:val="28"/>
          <w:szCs w:val="28"/>
          <w:lang w:eastAsia="ru-RU"/>
        </w:rPr>
        <w:t>) ежедневной котировки цены природного газа «</w:t>
      </w:r>
      <w:proofErr w:type="spellStart"/>
      <w:r w:rsidRPr="00396170">
        <w:rPr>
          <w:rFonts w:ascii="Times New Roman" w:eastAsia="Times New Roman" w:hAnsi="Times New Roman" w:cs="Times New Roman"/>
          <w:sz w:val="28"/>
          <w:szCs w:val="28"/>
          <w:lang w:eastAsia="ru-RU"/>
        </w:rPr>
        <w:t>Zeebrugge</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Day-Ahead</w:t>
      </w:r>
      <w:proofErr w:type="spellEnd"/>
      <w:r w:rsidRPr="00396170">
        <w:rPr>
          <w:rFonts w:ascii="Times New Roman" w:eastAsia="Times New Roman" w:hAnsi="Times New Roman" w:cs="Times New Roman"/>
          <w:sz w:val="28"/>
          <w:szCs w:val="28"/>
          <w:lang w:eastAsia="ru-RU"/>
        </w:rPr>
        <w:t>».</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92" w:name="SUB3340500"/>
      <w:bookmarkEnd w:id="92"/>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В целях исчисления налога на добычу полезных ископаемых стоимость природного газа, реализованного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на внутреннем рынке Республики Казахстан и (или) использованного на собственные производственные нужды, определяется в следующем порядке: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93" w:name="SUB3340501"/>
      <w:bookmarkEnd w:id="93"/>
      <w:r w:rsidRPr="00396170">
        <w:rPr>
          <w:rFonts w:ascii="Times New Roman" w:eastAsia="Times New Roman" w:hAnsi="Times New Roman" w:cs="Times New Roman"/>
          <w:sz w:val="28"/>
          <w:szCs w:val="28"/>
          <w:lang w:eastAsia="ru-RU"/>
        </w:rPr>
        <w:t xml:space="preserve">1) при реализации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добытого природного газа на внутреннем рынке Республики Казахстан - исходя из средневзвешенной цены реализации, сложившейся за налоговый период</w:t>
      </w:r>
      <w:bookmarkStart w:id="94" w:name="sub1000936508"/>
      <w:r w:rsidRPr="00396170">
        <w:rPr>
          <w:rFonts w:ascii="Times New Roman" w:eastAsia="Times New Roman" w:hAnsi="Times New Roman" w:cs="Times New Roman"/>
          <w:sz w:val="28"/>
          <w:szCs w:val="28"/>
          <w:lang w:eastAsia="ru-RU"/>
        </w:rPr>
        <w:t>;</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95" w:name="SUB3340502"/>
      <w:bookmarkEnd w:id="95"/>
      <w:proofErr w:type="gramStart"/>
      <w:r w:rsidRPr="00396170">
        <w:rPr>
          <w:rFonts w:ascii="Times New Roman" w:eastAsia="Times New Roman" w:hAnsi="Times New Roman" w:cs="Times New Roman"/>
          <w:sz w:val="28"/>
          <w:szCs w:val="28"/>
          <w:lang w:eastAsia="ru-RU"/>
        </w:rPr>
        <w:t xml:space="preserve">2) при использовании добытого природного газа на собственные производственные нужды - как произведение фактического объема природного газа, использованного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на собственные производственные нужды, и производственной себестоимости добычи единицы продукции, определяемой в соответствии с международными стандартами финансовой отчетности и требованиями </w:t>
      </w:r>
      <w:hyperlink r:id="rId26" w:history="1">
        <w:r w:rsidRPr="00396170">
          <w:rPr>
            <w:rFonts w:ascii="Times New Roman" w:eastAsia="Times New Roman" w:hAnsi="Times New Roman" w:cs="Times New Roman"/>
            <w:sz w:val="28"/>
            <w:szCs w:val="28"/>
            <w:lang w:eastAsia="ru-RU"/>
          </w:rPr>
          <w:t>законодательства</w:t>
        </w:r>
      </w:hyperlink>
      <w:r w:rsidRPr="00396170">
        <w:rPr>
          <w:rFonts w:ascii="Times New Roman" w:eastAsia="Times New Roman" w:hAnsi="Times New Roman" w:cs="Times New Roman"/>
          <w:sz w:val="28"/>
          <w:szCs w:val="28"/>
          <w:lang w:eastAsia="ru-RU"/>
        </w:rPr>
        <w:t xml:space="preserve"> Республики Казахстан о бухгалтерском учете и финансовой отчетности, увеличенной на 20 процентов.</w:t>
      </w:r>
      <w:proofErr w:type="gramEnd"/>
      <w:r w:rsidRPr="00396170">
        <w:rPr>
          <w:rFonts w:ascii="Times New Roman" w:eastAsia="Times New Roman" w:hAnsi="Times New Roman" w:cs="Times New Roman"/>
          <w:sz w:val="28"/>
          <w:szCs w:val="28"/>
          <w:lang w:eastAsia="ru-RU"/>
        </w:rPr>
        <w:t xml:space="preserve"> Если природный газ добывается попутно с сырой нефтью, производственная себестоимость добычи природного газа определяется на основании производственной себестоимости добычи сырой нефти в соотношении:</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одна тысяча кубических метров природного газа соответствует 0,857 тонны сырой нефти.</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96" w:name="SUB3340600"/>
      <w:bookmarkEnd w:id="96"/>
      <w:r w:rsidRPr="00396170">
        <w:rPr>
          <w:rFonts w:ascii="Times New Roman" w:eastAsia="Times New Roman" w:hAnsi="Times New Roman" w:cs="Times New Roman"/>
          <w:sz w:val="28"/>
          <w:szCs w:val="28"/>
          <w:lang w:eastAsia="ru-RU"/>
        </w:rPr>
        <w:t>Мировая цена стандартных сортов сырой нефти, газового конденсата и природного газа определяется по каждому налоговому периоду уполномоченным органом и подлежит опубликованию в средствах массовой информации не позднее 10 числа месяца, следующего за отчетным налоговым периодом.  </w:t>
      </w:r>
      <w:bookmarkStart w:id="97" w:name="SUB3350000"/>
      <w:bookmarkEnd w:id="97"/>
      <w:r w:rsidRPr="00396170">
        <w:rPr>
          <w:rFonts w:ascii="Times New Roman" w:eastAsia="Times New Roman" w:hAnsi="Times New Roman" w:cs="Times New Roman"/>
          <w:sz w:val="28"/>
          <w:szCs w:val="28"/>
          <w:lang w:eastAsia="ru-RU"/>
        </w:rPr>
        <w:t xml:space="preserve">Сумма налога на добычу полезных ископаемых, подлежащая уплате в бюджет, определяется исходя из объекта налогообложения, налоговой базы и ставки. Для исчисления налога на добычу полезных ископаемых </w:t>
      </w:r>
      <w:proofErr w:type="spellStart"/>
      <w:r w:rsidRPr="00396170">
        <w:rPr>
          <w:rFonts w:ascii="Times New Roman" w:eastAsia="Times New Roman" w:hAnsi="Times New Roman" w:cs="Times New Roman"/>
          <w:sz w:val="28"/>
          <w:szCs w:val="28"/>
          <w:lang w:eastAsia="ru-RU"/>
        </w:rPr>
        <w:t>недропользователь</w:t>
      </w:r>
      <w:proofErr w:type="spellEnd"/>
      <w:r w:rsidRPr="00396170">
        <w:rPr>
          <w:rFonts w:ascii="Times New Roman" w:eastAsia="Times New Roman" w:hAnsi="Times New Roman" w:cs="Times New Roman"/>
          <w:sz w:val="28"/>
          <w:szCs w:val="28"/>
          <w:lang w:eastAsia="ru-RU"/>
        </w:rPr>
        <w:t xml:space="preserve"> в течение календарного года применяет ставку, соответствующую планируемому объему добычи на текущий налоговый год по каждому отдельному контракту на недропользование. </w:t>
      </w:r>
      <w:proofErr w:type="gramStart"/>
      <w:r w:rsidRPr="00396170">
        <w:rPr>
          <w:rFonts w:ascii="Times New Roman" w:eastAsia="Times New Roman" w:hAnsi="Times New Roman" w:cs="Times New Roman"/>
          <w:sz w:val="28"/>
          <w:szCs w:val="28"/>
          <w:lang w:eastAsia="ru-RU"/>
        </w:rPr>
        <w:t xml:space="preserve">В целях обеспечения правильности исчисления и полноты уплаты в бюджет налога на добычу полезных ископаемых </w:t>
      </w:r>
      <w:proofErr w:type="spellStart"/>
      <w:r w:rsidRPr="00396170">
        <w:rPr>
          <w:rFonts w:ascii="Times New Roman" w:eastAsia="Times New Roman" w:hAnsi="Times New Roman" w:cs="Times New Roman"/>
          <w:sz w:val="28"/>
          <w:szCs w:val="28"/>
          <w:lang w:eastAsia="ru-RU"/>
        </w:rPr>
        <w:t>недропользователь</w:t>
      </w:r>
      <w:proofErr w:type="spellEnd"/>
      <w:r w:rsidRPr="00396170">
        <w:rPr>
          <w:rFonts w:ascii="Times New Roman" w:eastAsia="Times New Roman" w:hAnsi="Times New Roman" w:cs="Times New Roman"/>
          <w:sz w:val="28"/>
          <w:szCs w:val="28"/>
          <w:lang w:eastAsia="ru-RU"/>
        </w:rPr>
        <w:t xml:space="preserve"> обязан до 20 января текущего календарного года представить в налоговый орган по месту нахождения справку о планируемых объемах добычи сырой нефти, газового конденсата и природного газа на предстоящий год по каждому отдельному контракту на недропользование.</w:t>
      </w:r>
      <w:proofErr w:type="gramEnd"/>
      <w:r w:rsidRPr="00396170">
        <w:rPr>
          <w:rFonts w:ascii="Times New Roman" w:eastAsia="Times New Roman" w:hAnsi="Times New Roman" w:cs="Times New Roman"/>
          <w:sz w:val="28"/>
          <w:szCs w:val="28"/>
          <w:lang w:eastAsia="ru-RU"/>
        </w:rPr>
        <w:t xml:space="preserve"> При этом планируемые объемы добычи сырой нефти, газового конденсата и природного газа на текущий год должны быть согласованы с компетентным органом. </w:t>
      </w:r>
      <w:bookmarkStart w:id="98" w:name="SUB3350300"/>
      <w:bookmarkEnd w:id="98"/>
      <w:r w:rsidRPr="00396170">
        <w:rPr>
          <w:rFonts w:ascii="Times New Roman" w:eastAsia="Times New Roman" w:hAnsi="Times New Roman" w:cs="Times New Roman"/>
          <w:sz w:val="28"/>
          <w:szCs w:val="28"/>
          <w:lang w:eastAsia="ru-RU"/>
        </w:rPr>
        <w:t xml:space="preserve">Если по итогам отчетного календарного года фактический объем добытых сырой нефти, газового конденсата и природного газа не соответствует </w:t>
      </w:r>
      <w:r w:rsidRPr="00396170">
        <w:rPr>
          <w:rFonts w:ascii="Times New Roman" w:eastAsia="Times New Roman" w:hAnsi="Times New Roman" w:cs="Times New Roman"/>
          <w:sz w:val="28"/>
          <w:szCs w:val="28"/>
          <w:lang w:eastAsia="ru-RU"/>
        </w:rPr>
        <w:lastRenderedPageBreak/>
        <w:t xml:space="preserve">запланированному объему и приводит к изменению ставки налога на добычу полезных ископаемых, </w:t>
      </w:r>
      <w:proofErr w:type="spellStart"/>
      <w:r w:rsidRPr="00396170">
        <w:rPr>
          <w:rFonts w:ascii="Times New Roman" w:eastAsia="Times New Roman" w:hAnsi="Times New Roman" w:cs="Times New Roman"/>
          <w:sz w:val="28"/>
          <w:szCs w:val="28"/>
          <w:lang w:eastAsia="ru-RU"/>
        </w:rPr>
        <w:t>недропользователь</w:t>
      </w:r>
      <w:proofErr w:type="spellEnd"/>
      <w:r w:rsidRPr="00396170">
        <w:rPr>
          <w:rFonts w:ascii="Times New Roman" w:eastAsia="Times New Roman" w:hAnsi="Times New Roman" w:cs="Times New Roman"/>
          <w:sz w:val="28"/>
          <w:szCs w:val="28"/>
          <w:lang w:eastAsia="ru-RU"/>
        </w:rPr>
        <w:t xml:space="preserve"> обязан произвести корректировку исчисленной за отчетный год суммы налога на добычу полезных ископаемых. Сумма налога на добычу полезных ископаемых, учитывающая произведенную корректировку, является налоговым обязательством по налогу на добычу полезных ископаемых за последний налоговый период отчетного года.</w:t>
      </w:r>
      <w:bookmarkStart w:id="99" w:name="SUB3360000"/>
      <w:bookmarkEnd w:id="99"/>
      <w:r w:rsidRPr="00396170">
        <w:rPr>
          <w:rFonts w:ascii="Times New Roman" w:eastAsia="Times New Roman" w:hAnsi="Times New Roman" w:cs="Times New Roman"/>
          <w:sz w:val="28"/>
          <w:szCs w:val="28"/>
          <w:lang w:eastAsia="ru-RU"/>
        </w:rPr>
        <w:t xml:space="preserve">  Ставки налога на добычу полезных ископаемых на сырую нефть, включая газовый конденсат, устанавливаются в фиксированном выражении по следующей шкале: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Таблица 3 – Ставки налога на добычу нефти</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tbl>
      <w:tblPr>
        <w:tblW w:w="8062" w:type="dxa"/>
        <w:jc w:val="center"/>
        <w:tblInd w:w="-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5510"/>
        <w:gridCol w:w="2552"/>
      </w:tblGrid>
      <w:tr w:rsidR="00396170" w:rsidRPr="00396170" w:rsidTr="008A0C3A">
        <w:trPr>
          <w:trHeight w:val="384"/>
          <w:jc w:val="center"/>
        </w:trPr>
        <w:tc>
          <w:tcPr>
            <w:tcW w:w="5510" w:type="dxa"/>
            <w:tcMar>
              <w:top w:w="0" w:type="dxa"/>
              <w:left w:w="108" w:type="dxa"/>
              <w:bottom w:w="0" w:type="dxa"/>
              <w:right w:w="108" w:type="dxa"/>
            </w:tcMar>
            <w:vAlign w:val="center"/>
          </w:tcPr>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Объем годовой добычи нефти</w:t>
            </w:r>
          </w:p>
        </w:tc>
        <w:tc>
          <w:tcPr>
            <w:tcW w:w="2552" w:type="dxa"/>
            <w:tcMar>
              <w:top w:w="0" w:type="dxa"/>
              <w:left w:w="108" w:type="dxa"/>
              <w:bottom w:w="0" w:type="dxa"/>
              <w:right w:w="108" w:type="dxa"/>
            </w:tcMar>
            <w:vAlign w:val="center"/>
          </w:tcPr>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Ставки, </w:t>
            </w:r>
            <w:proofErr w:type="gramStart"/>
            <w:r w:rsidRPr="00396170">
              <w:rPr>
                <w:rFonts w:ascii="Times New Roman" w:eastAsia="Times New Roman" w:hAnsi="Times New Roman" w:cs="Times New Roman"/>
                <w:sz w:val="28"/>
                <w:szCs w:val="28"/>
                <w:lang w:eastAsia="ru-RU"/>
              </w:rPr>
              <w:t>в</w:t>
            </w:r>
            <w:proofErr w:type="gramEnd"/>
            <w:r w:rsidRPr="00396170">
              <w:rPr>
                <w:rFonts w:ascii="Times New Roman" w:eastAsia="Times New Roman" w:hAnsi="Times New Roman" w:cs="Times New Roman"/>
                <w:sz w:val="28"/>
                <w:szCs w:val="28"/>
                <w:lang w:eastAsia="ru-RU"/>
              </w:rPr>
              <w:t xml:space="preserve"> %</w:t>
            </w:r>
          </w:p>
        </w:tc>
      </w:tr>
      <w:tr w:rsidR="00396170" w:rsidRPr="00396170" w:rsidTr="008A0C3A">
        <w:trPr>
          <w:jc w:val="center"/>
        </w:trPr>
        <w:tc>
          <w:tcPr>
            <w:tcW w:w="5510" w:type="dxa"/>
            <w:tcMar>
              <w:top w:w="0" w:type="dxa"/>
              <w:left w:w="108" w:type="dxa"/>
              <w:bottom w:w="0" w:type="dxa"/>
              <w:right w:w="108" w:type="dxa"/>
            </w:tcMar>
          </w:tcPr>
          <w:p w:rsidR="00396170" w:rsidRPr="00396170" w:rsidRDefault="00396170" w:rsidP="00396170">
            <w:pPr>
              <w:spacing w:after="0" w:line="240" w:lineRule="auto"/>
              <w:ind w:left="97"/>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до 250 000 тонн включительно</w:t>
            </w:r>
          </w:p>
        </w:tc>
        <w:tc>
          <w:tcPr>
            <w:tcW w:w="2552" w:type="dxa"/>
            <w:tcMar>
              <w:top w:w="0" w:type="dxa"/>
              <w:left w:w="108" w:type="dxa"/>
              <w:bottom w:w="0" w:type="dxa"/>
              <w:right w:w="108" w:type="dxa"/>
            </w:tcMar>
          </w:tcPr>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7</w:t>
            </w:r>
          </w:p>
        </w:tc>
      </w:tr>
      <w:tr w:rsidR="00396170" w:rsidRPr="00396170" w:rsidTr="008A0C3A">
        <w:trPr>
          <w:jc w:val="center"/>
        </w:trPr>
        <w:tc>
          <w:tcPr>
            <w:tcW w:w="5510" w:type="dxa"/>
            <w:tcMar>
              <w:top w:w="0" w:type="dxa"/>
              <w:left w:w="108" w:type="dxa"/>
              <w:bottom w:w="0" w:type="dxa"/>
              <w:right w:w="108" w:type="dxa"/>
            </w:tcMar>
          </w:tcPr>
          <w:p w:rsidR="00396170" w:rsidRPr="00396170" w:rsidRDefault="00396170" w:rsidP="00396170">
            <w:pPr>
              <w:spacing w:after="0" w:line="240" w:lineRule="auto"/>
              <w:ind w:left="97"/>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до 500 000 тонн включительно</w:t>
            </w:r>
          </w:p>
        </w:tc>
        <w:tc>
          <w:tcPr>
            <w:tcW w:w="2552" w:type="dxa"/>
            <w:tcMar>
              <w:top w:w="0" w:type="dxa"/>
              <w:left w:w="108" w:type="dxa"/>
              <w:bottom w:w="0" w:type="dxa"/>
              <w:right w:w="108" w:type="dxa"/>
            </w:tcMar>
          </w:tcPr>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9</w:t>
            </w:r>
          </w:p>
        </w:tc>
      </w:tr>
      <w:tr w:rsidR="00396170" w:rsidRPr="00396170" w:rsidTr="008A0C3A">
        <w:trPr>
          <w:jc w:val="center"/>
        </w:trPr>
        <w:tc>
          <w:tcPr>
            <w:tcW w:w="5510" w:type="dxa"/>
            <w:tcMar>
              <w:top w:w="0" w:type="dxa"/>
              <w:left w:w="108" w:type="dxa"/>
              <w:bottom w:w="0" w:type="dxa"/>
              <w:right w:w="108" w:type="dxa"/>
            </w:tcMar>
          </w:tcPr>
          <w:p w:rsidR="00396170" w:rsidRPr="00396170" w:rsidRDefault="00396170" w:rsidP="00396170">
            <w:pPr>
              <w:spacing w:after="0" w:line="240" w:lineRule="auto"/>
              <w:ind w:left="97"/>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до 1 000 000 тонн включительно</w:t>
            </w:r>
          </w:p>
        </w:tc>
        <w:tc>
          <w:tcPr>
            <w:tcW w:w="2552" w:type="dxa"/>
            <w:tcMar>
              <w:top w:w="0" w:type="dxa"/>
              <w:left w:w="108" w:type="dxa"/>
              <w:bottom w:w="0" w:type="dxa"/>
              <w:right w:w="108" w:type="dxa"/>
            </w:tcMar>
          </w:tcPr>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10</w:t>
            </w:r>
          </w:p>
        </w:tc>
      </w:tr>
      <w:tr w:rsidR="00396170" w:rsidRPr="00396170" w:rsidTr="008A0C3A">
        <w:trPr>
          <w:jc w:val="center"/>
        </w:trPr>
        <w:tc>
          <w:tcPr>
            <w:tcW w:w="5510" w:type="dxa"/>
            <w:tcMar>
              <w:top w:w="0" w:type="dxa"/>
              <w:left w:w="108" w:type="dxa"/>
              <w:bottom w:w="0" w:type="dxa"/>
              <w:right w:w="108" w:type="dxa"/>
            </w:tcMar>
          </w:tcPr>
          <w:p w:rsidR="00396170" w:rsidRPr="00396170" w:rsidRDefault="00396170" w:rsidP="00396170">
            <w:pPr>
              <w:spacing w:after="0" w:line="240" w:lineRule="auto"/>
              <w:ind w:left="97"/>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до 2 000 000 тонн включительно</w:t>
            </w:r>
          </w:p>
        </w:tc>
        <w:tc>
          <w:tcPr>
            <w:tcW w:w="2552" w:type="dxa"/>
            <w:tcMar>
              <w:top w:w="0" w:type="dxa"/>
              <w:left w:w="108" w:type="dxa"/>
              <w:bottom w:w="0" w:type="dxa"/>
              <w:right w:w="108" w:type="dxa"/>
            </w:tcMar>
          </w:tcPr>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11</w:t>
            </w:r>
          </w:p>
        </w:tc>
      </w:tr>
      <w:tr w:rsidR="00396170" w:rsidRPr="00396170" w:rsidTr="008A0C3A">
        <w:trPr>
          <w:jc w:val="center"/>
        </w:trPr>
        <w:tc>
          <w:tcPr>
            <w:tcW w:w="5510" w:type="dxa"/>
            <w:tcMar>
              <w:top w:w="0" w:type="dxa"/>
              <w:left w:w="108" w:type="dxa"/>
              <w:bottom w:w="0" w:type="dxa"/>
              <w:right w:w="108" w:type="dxa"/>
            </w:tcMar>
          </w:tcPr>
          <w:p w:rsidR="00396170" w:rsidRPr="00396170" w:rsidRDefault="00396170" w:rsidP="00396170">
            <w:pPr>
              <w:spacing w:after="0" w:line="240" w:lineRule="auto"/>
              <w:ind w:left="97"/>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до 3 000 000 тонн включительно</w:t>
            </w:r>
          </w:p>
        </w:tc>
        <w:tc>
          <w:tcPr>
            <w:tcW w:w="2552" w:type="dxa"/>
            <w:tcMar>
              <w:top w:w="0" w:type="dxa"/>
              <w:left w:w="108" w:type="dxa"/>
              <w:bottom w:w="0" w:type="dxa"/>
              <w:right w:w="108" w:type="dxa"/>
            </w:tcMar>
          </w:tcPr>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12</w:t>
            </w:r>
          </w:p>
        </w:tc>
      </w:tr>
      <w:tr w:rsidR="00396170" w:rsidRPr="00396170" w:rsidTr="008A0C3A">
        <w:trPr>
          <w:jc w:val="center"/>
        </w:trPr>
        <w:tc>
          <w:tcPr>
            <w:tcW w:w="5510" w:type="dxa"/>
            <w:tcMar>
              <w:top w:w="0" w:type="dxa"/>
              <w:left w:w="108" w:type="dxa"/>
              <w:bottom w:w="0" w:type="dxa"/>
              <w:right w:w="108" w:type="dxa"/>
            </w:tcMar>
          </w:tcPr>
          <w:p w:rsidR="00396170" w:rsidRPr="00396170" w:rsidRDefault="00396170" w:rsidP="00396170">
            <w:pPr>
              <w:spacing w:after="0" w:line="240" w:lineRule="auto"/>
              <w:ind w:left="97"/>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до 4 000 000 тонн включительно</w:t>
            </w:r>
          </w:p>
        </w:tc>
        <w:tc>
          <w:tcPr>
            <w:tcW w:w="2552" w:type="dxa"/>
            <w:tcMar>
              <w:top w:w="0" w:type="dxa"/>
              <w:left w:w="108" w:type="dxa"/>
              <w:bottom w:w="0" w:type="dxa"/>
              <w:right w:w="108" w:type="dxa"/>
            </w:tcMar>
          </w:tcPr>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13</w:t>
            </w:r>
          </w:p>
        </w:tc>
      </w:tr>
      <w:tr w:rsidR="00396170" w:rsidRPr="00396170" w:rsidTr="008A0C3A">
        <w:trPr>
          <w:jc w:val="center"/>
        </w:trPr>
        <w:tc>
          <w:tcPr>
            <w:tcW w:w="5510" w:type="dxa"/>
            <w:tcMar>
              <w:top w:w="0" w:type="dxa"/>
              <w:left w:w="108" w:type="dxa"/>
              <w:bottom w:w="0" w:type="dxa"/>
              <w:right w:w="108" w:type="dxa"/>
            </w:tcMar>
          </w:tcPr>
          <w:p w:rsidR="00396170" w:rsidRPr="00396170" w:rsidRDefault="00396170" w:rsidP="00396170">
            <w:pPr>
              <w:spacing w:after="0" w:line="240" w:lineRule="auto"/>
              <w:ind w:left="97"/>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до 5 000 000 тонн включительно</w:t>
            </w:r>
          </w:p>
        </w:tc>
        <w:tc>
          <w:tcPr>
            <w:tcW w:w="2552" w:type="dxa"/>
            <w:tcMar>
              <w:top w:w="0" w:type="dxa"/>
              <w:left w:w="108" w:type="dxa"/>
              <w:bottom w:w="0" w:type="dxa"/>
              <w:right w:w="108" w:type="dxa"/>
            </w:tcMar>
          </w:tcPr>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14</w:t>
            </w:r>
          </w:p>
        </w:tc>
      </w:tr>
      <w:tr w:rsidR="00396170" w:rsidRPr="00396170" w:rsidTr="008A0C3A">
        <w:trPr>
          <w:jc w:val="center"/>
        </w:trPr>
        <w:tc>
          <w:tcPr>
            <w:tcW w:w="5510" w:type="dxa"/>
            <w:tcMar>
              <w:top w:w="0" w:type="dxa"/>
              <w:left w:w="108" w:type="dxa"/>
              <w:bottom w:w="0" w:type="dxa"/>
              <w:right w:w="108" w:type="dxa"/>
            </w:tcMar>
          </w:tcPr>
          <w:p w:rsidR="00396170" w:rsidRPr="00396170" w:rsidRDefault="00396170" w:rsidP="00396170">
            <w:pPr>
              <w:spacing w:after="0" w:line="240" w:lineRule="auto"/>
              <w:ind w:left="97"/>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до 7 000 000 тонн включительно</w:t>
            </w:r>
          </w:p>
        </w:tc>
        <w:tc>
          <w:tcPr>
            <w:tcW w:w="2552" w:type="dxa"/>
            <w:tcMar>
              <w:top w:w="0" w:type="dxa"/>
              <w:left w:w="108" w:type="dxa"/>
              <w:bottom w:w="0" w:type="dxa"/>
              <w:right w:w="108" w:type="dxa"/>
            </w:tcMar>
          </w:tcPr>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15</w:t>
            </w:r>
          </w:p>
        </w:tc>
      </w:tr>
      <w:tr w:rsidR="00396170" w:rsidRPr="00396170" w:rsidTr="008A0C3A">
        <w:trPr>
          <w:jc w:val="center"/>
        </w:trPr>
        <w:tc>
          <w:tcPr>
            <w:tcW w:w="5510" w:type="dxa"/>
            <w:tcMar>
              <w:top w:w="0" w:type="dxa"/>
              <w:left w:w="108" w:type="dxa"/>
              <w:bottom w:w="0" w:type="dxa"/>
              <w:right w:w="108" w:type="dxa"/>
            </w:tcMar>
          </w:tcPr>
          <w:p w:rsidR="00396170" w:rsidRPr="00396170" w:rsidRDefault="00396170" w:rsidP="00396170">
            <w:pPr>
              <w:spacing w:after="0" w:line="240" w:lineRule="auto"/>
              <w:ind w:left="97"/>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до 10 000 000 тонн включительно</w:t>
            </w:r>
          </w:p>
        </w:tc>
        <w:tc>
          <w:tcPr>
            <w:tcW w:w="2552" w:type="dxa"/>
            <w:tcMar>
              <w:top w:w="0" w:type="dxa"/>
              <w:left w:w="108" w:type="dxa"/>
              <w:bottom w:w="0" w:type="dxa"/>
              <w:right w:w="108" w:type="dxa"/>
            </w:tcMar>
          </w:tcPr>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17</w:t>
            </w:r>
          </w:p>
        </w:tc>
      </w:tr>
      <w:tr w:rsidR="00396170" w:rsidRPr="00396170" w:rsidTr="008A0C3A">
        <w:trPr>
          <w:jc w:val="center"/>
        </w:trPr>
        <w:tc>
          <w:tcPr>
            <w:tcW w:w="5510" w:type="dxa"/>
            <w:tcMar>
              <w:top w:w="0" w:type="dxa"/>
              <w:left w:w="108" w:type="dxa"/>
              <w:bottom w:w="0" w:type="dxa"/>
              <w:right w:w="108" w:type="dxa"/>
            </w:tcMar>
          </w:tcPr>
          <w:p w:rsidR="00396170" w:rsidRPr="00396170" w:rsidRDefault="00396170" w:rsidP="00396170">
            <w:pPr>
              <w:spacing w:after="0" w:line="240" w:lineRule="auto"/>
              <w:ind w:left="97"/>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свыше 10 000 000 тонн</w:t>
            </w:r>
          </w:p>
        </w:tc>
        <w:tc>
          <w:tcPr>
            <w:tcW w:w="2552" w:type="dxa"/>
            <w:tcMar>
              <w:top w:w="0" w:type="dxa"/>
              <w:left w:w="108" w:type="dxa"/>
              <w:bottom w:w="0" w:type="dxa"/>
              <w:right w:w="108" w:type="dxa"/>
            </w:tcMar>
          </w:tcPr>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20</w:t>
            </w:r>
          </w:p>
        </w:tc>
      </w:tr>
    </w:tbl>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roofErr w:type="gramStart"/>
      <w:r w:rsidRPr="00396170">
        <w:rPr>
          <w:rFonts w:ascii="Times New Roman" w:eastAsia="Times New Roman" w:hAnsi="Times New Roman" w:cs="Times New Roman"/>
          <w:sz w:val="28"/>
          <w:szCs w:val="28"/>
          <w:lang w:eastAsia="ru-RU"/>
        </w:rPr>
        <w:t>В случае реализации и (или) передачи сырой нефти и газового конденсата на внутреннем рынке Республики Казахстан, в том числе в натуральной форме в счет уплаты налога на добычу полезных ископаемых, рентного налога на экспорт, роялти и доли Республики Казахстан по разделу продукции получателю от имени государст</w:t>
      </w:r>
      <w:bookmarkStart w:id="100" w:name="_GoBack"/>
      <w:bookmarkEnd w:id="100"/>
      <w:r w:rsidRPr="00396170">
        <w:rPr>
          <w:rFonts w:ascii="Times New Roman" w:eastAsia="Times New Roman" w:hAnsi="Times New Roman" w:cs="Times New Roman"/>
          <w:sz w:val="28"/>
          <w:szCs w:val="28"/>
          <w:lang w:eastAsia="ru-RU"/>
        </w:rPr>
        <w:t>ва, или использования на собственные производственные нужды к установленным ставкам применяется понижающий коэффициент 0,5.</w:t>
      </w:r>
      <w:proofErr w:type="gramEnd"/>
      <w:r w:rsidRPr="00396170">
        <w:rPr>
          <w:rFonts w:ascii="Times New Roman" w:eastAsia="Times New Roman" w:hAnsi="Times New Roman" w:cs="Times New Roman"/>
          <w:sz w:val="28"/>
          <w:szCs w:val="28"/>
          <w:lang w:eastAsia="ru-RU"/>
        </w:rPr>
        <w:t xml:space="preserve"> Ставка налога на добычу полезных ископаемых на природный газ составляет 10 процентов. При реализации природного газа на внутреннем рынке налог на добычу полезных ископаемых уплачивается по следующим ставкам в зависимости от объема годовой добычи: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Таблица 4 – Ставки налога на добычу природного газа при его реализации на внутреннем рынке</w:t>
      </w:r>
    </w:p>
    <w:p w:rsidR="00396170" w:rsidRPr="00396170" w:rsidRDefault="00396170" w:rsidP="00396170">
      <w:pPr>
        <w:spacing w:after="0" w:line="240" w:lineRule="auto"/>
        <w:ind w:left="2160" w:hanging="1440"/>
        <w:jc w:val="both"/>
        <w:rPr>
          <w:rFonts w:ascii="Times New Roman" w:eastAsia="Times New Roman" w:hAnsi="Times New Roman" w:cs="Times New Roman"/>
          <w:sz w:val="28"/>
          <w:szCs w:val="28"/>
          <w:lang w:eastAsia="ru-RU"/>
        </w:rPr>
      </w:pPr>
    </w:p>
    <w:tbl>
      <w:tblPr>
        <w:tblW w:w="75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954"/>
        <w:gridCol w:w="2576"/>
      </w:tblGrid>
      <w:tr w:rsidR="00396170" w:rsidRPr="00396170" w:rsidTr="008A0C3A">
        <w:trPr>
          <w:jc w:val="center"/>
        </w:trPr>
        <w:tc>
          <w:tcPr>
            <w:tcW w:w="4954" w:type="dxa"/>
            <w:tcMar>
              <w:top w:w="0" w:type="dxa"/>
              <w:left w:w="108" w:type="dxa"/>
              <w:bottom w:w="0" w:type="dxa"/>
              <w:right w:w="108" w:type="dxa"/>
            </w:tcMar>
          </w:tcPr>
          <w:p w:rsidR="00396170" w:rsidRPr="00396170" w:rsidRDefault="00396170" w:rsidP="00396170">
            <w:pPr>
              <w:spacing w:after="0" w:line="240" w:lineRule="auto"/>
              <w:ind w:firstLine="720"/>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Объем годовой добычи природного газа</w:t>
            </w:r>
          </w:p>
        </w:tc>
        <w:tc>
          <w:tcPr>
            <w:tcW w:w="2576" w:type="dxa"/>
            <w:tcMar>
              <w:top w:w="0" w:type="dxa"/>
              <w:left w:w="108" w:type="dxa"/>
              <w:bottom w:w="0" w:type="dxa"/>
              <w:right w:w="108" w:type="dxa"/>
            </w:tcMar>
          </w:tcPr>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Ставки, </w:t>
            </w:r>
            <w:proofErr w:type="gramStart"/>
            <w:r w:rsidRPr="00396170">
              <w:rPr>
                <w:rFonts w:ascii="Times New Roman" w:eastAsia="Times New Roman" w:hAnsi="Times New Roman" w:cs="Times New Roman"/>
                <w:sz w:val="28"/>
                <w:szCs w:val="28"/>
                <w:lang w:eastAsia="ru-RU"/>
              </w:rPr>
              <w:t>в</w:t>
            </w:r>
            <w:proofErr w:type="gramEnd"/>
            <w:r w:rsidRPr="00396170">
              <w:rPr>
                <w:rFonts w:ascii="Times New Roman" w:eastAsia="Times New Roman" w:hAnsi="Times New Roman" w:cs="Times New Roman"/>
                <w:sz w:val="28"/>
                <w:szCs w:val="28"/>
                <w:lang w:eastAsia="ru-RU"/>
              </w:rPr>
              <w:t xml:space="preserve"> %</w:t>
            </w:r>
          </w:p>
        </w:tc>
      </w:tr>
      <w:tr w:rsidR="00396170" w:rsidRPr="00396170" w:rsidTr="008A0C3A">
        <w:trPr>
          <w:jc w:val="center"/>
        </w:trPr>
        <w:tc>
          <w:tcPr>
            <w:tcW w:w="4954" w:type="dxa"/>
            <w:tcMar>
              <w:top w:w="0" w:type="dxa"/>
              <w:left w:w="108" w:type="dxa"/>
              <w:bottom w:w="0" w:type="dxa"/>
              <w:right w:w="108" w:type="dxa"/>
            </w:tcMar>
          </w:tcPr>
          <w:p w:rsidR="00396170" w:rsidRPr="00396170" w:rsidRDefault="00396170" w:rsidP="00396170">
            <w:pPr>
              <w:spacing w:after="0" w:line="240" w:lineRule="auto"/>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до 1,0 млрд. куб. м включительно</w:t>
            </w:r>
          </w:p>
        </w:tc>
        <w:tc>
          <w:tcPr>
            <w:tcW w:w="2576" w:type="dxa"/>
            <w:tcMar>
              <w:top w:w="0" w:type="dxa"/>
              <w:left w:w="108" w:type="dxa"/>
              <w:bottom w:w="0" w:type="dxa"/>
              <w:right w:w="108" w:type="dxa"/>
            </w:tcMar>
          </w:tcPr>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0,5</w:t>
            </w:r>
          </w:p>
        </w:tc>
      </w:tr>
      <w:tr w:rsidR="00396170" w:rsidRPr="00396170" w:rsidTr="008A0C3A">
        <w:trPr>
          <w:jc w:val="center"/>
        </w:trPr>
        <w:tc>
          <w:tcPr>
            <w:tcW w:w="4954" w:type="dxa"/>
            <w:tcMar>
              <w:top w:w="0" w:type="dxa"/>
              <w:left w:w="108" w:type="dxa"/>
              <w:bottom w:w="0" w:type="dxa"/>
              <w:right w:w="108" w:type="dxa"/>
            </w:tcMar>
          </w:tcPr>
          <w:p w:rsidR="00396170" w:rsidRPr="00396170" w:rsidRDefault="00396170" w:rsidP="00396170">
            <w:pPr>
              <w:spacing w:after="0" w:line="240" w:lineRule="auto"/>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до 2,0 млрд. куб. м включительно</w:t>
            </w:r>
          </w:p>
        </w:tc>
        <w:tc>
          <w:tcPr>
            <w:tcW w:w="2576" w:type="dxa"/>
            <w:tcMar>
              <w:top w:w="0" w:type="dxa"/>
              <w:left w:w="108" w:type="dxa"/>
              <w:bottom w:w="0" w:type="dxa"/>
              <w:right w:w="108" w:type="dxa"/>
            </w:tcMar>
          </w:tcPr>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1,0</w:t>
            </w:r>
          </w:p>
        </w:tc>
      </w:tr>
      <w:tr w:rsidR="00396170" w:rsidRPr="00396170" w:rsidTr="008A0C3A">
        <w:trPr>
          <w:jc w:val="center"/>
        </w:trPr>
        <w:tc>
          <w:tcPr>
            <w:tcW w:w="4954" w:type="dxa"/>
            <w:tcMar>
              <w:top w:w="0" w:type="dxa"/>
              <w:left w:w="108" w:type="dxa"/>
              <w:bottom w:w="0" w:type="dxa"/>
              <w:right w:w="108" w:type="dxa"/>
            </w:tcMar>
          </w:tcPr>
          <w:p w:rsidR="00396170" w:rsidRPr="00396170" w:rsidRDefault="00396170" w:rsidP="00396170">
            <w:pPr>
              <w:spacing w:after="0" w:line="240" w:lineRule="auto"/>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свыше 2,0 млрд. куб. м</w:t>
            </w:r>
          </w:p>
        </w:tc>
        <w:tc>
          <w:tcPr>
            <w:tcW w:w="2576" w:type="dxa"/>
            <w:tcMar>
              <w:top w:w="0" w:type="dxa"/>
              <w:left w:w="108" w:type="dxa"/>
              <w:bottom w:w="0" w:type="dxa"/>
              <w:right w:w="108" w:type="dxa"/>
            </w:tcMar>
          </w:tcPr>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1,5</w:t>
            </w:r>
          </w:p>
        </w:tc>
      </w:tr>
    </w:tbl>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lastRenderedPageBreak/>
        <w:t>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01" w:name="SUB3370000"/>
      <w:bookmarkEnd w:id="101"/>
      <w:r w:rsidRPr="00396170">
        <w:rPr>
          <w:rFonts w:ascii="Times New Roman" w:eastAsia="Times New Roman" w:hAnsi="Times New Roman" w:cs="Times New Roman"/>
          <w:sz w:val="28"/>
          <w:szCs w:val="28"/>
          <w:lang w:eastAsia="ru-RU"/>
        </w:rPr>
        <w:t>Налог на добычу полезных ископаемых на минеральное сырье, за исключением общераспространенных полезных ископаемых.</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Объектом обложения является физический объем запасов полезных ископаемых, содержащихся в минеральном сырье (облагаемый объем погашенных запасов).</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Для целей настоящего раздела облагаемым объемом погашенных запасов является объем погашенных запасов полезных ископаемых, содержащихся в минеральном сырье, извлечение, использование (реализация) которых </w:t>
      </w:r>
      <w:proofErr w:type="gramStart"/>
      <w:r w:rsidRPr="00396170">
        <w:rPr>
          <w:rFonts w:ascii="Times New Roman" w:eastAsia="Times New Roman" w:hAnsi="Times New Roman" w:cs="Times New Roman"/>
          <w:sz w:val="28"/>
          <w:szCs w:val="28"/>
          <w:lang w:eastAsia="ru-RU"/>
        </w:rPr>
        <w:t>предусмотрены</w:t>
      </w:r>
      <w:proofErr w:type="gramEnd"/>
      <w:r w:rsidRPr="00396170">
        <w:rPr>
          <w:rFonts w:ascii="Times New Roman" w:eastAsia="Times New Roman" w:hAnsi="Times New Roman" w:cs="Times New Roman"/>
          <w:sz w:val="28"/>
          <w:szCs w:val="28"/>
          <w:lang w:eastAsia="ru-RU"/>
        </w:rPr>
        <w:t xml:space="preserve"> условиями контракта на недропользование, за вычетом объема нормируемых потерь, за налоговый период.</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Объем нормируемых потерь по каждой выемочной единице устанавливается на основании технического проекта разработки месторождения, утвержденного уполномоченным для этих целей государственным органом Республики Казахстан.</w:t>
      </w:r>
      <w:bookmarkStart w:id="102" w:name="SUB3380100"/>
      <w:bookmarkEnd w:id="102"/>
      <w:r w:rsidRPr="00396170">
        <w:rPr>
          <w:rFonts w:ascii="Times New Roman" w:eastAsia="Times New Roman" w:hAnsi="Times New Roman" w:cs="Times New Roman"/>
          <w:sz w:val="28"/>
          <w:szCs w:val="28"/>
          <w:lang w:eastAsia="ru-RU"/>
        </w:rPr>
        <w:t xml:space="preserve"> Налоговой базой для исчисления налога на добычу полезных ископаемых является стоимость облагаемого объема погашенных запасов полезных ископаемых, содержащихся в минеральном сырье, за налоговый период.</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03" w:name="SUB3380200"/>
      <w:bookmarkEnd w:id="103"/>
      <w:r w:rsidRPr="00396170">
        <w:rPr>
          <w:rFonts w:ascii="Times New Roman" w:eastAsia="Times New Roman" w:hAnsi="Times New Roman" w:cs="Times New Roman"/>
          <w:sz w:val="28"/>
          <w:szCs w:val="28"/>
          <w:lang w:eastAsia="ru-RU"/>
        </w:rPr>
        <w:t xml:space="preserve">В целях исчисления налога на добычу полезных ископаемых минеральное сырье подразделяется </w:t>
      </w:r>
      <w:proofErr w:type="gramStart"/>
      <w:r w:rsidRPr="00396170">
        <w:rPr>
          <w:rFonts w:ascii="Times New Roman" w:eastAsia="Times New Roman" w:hAnsi="Times New Roman" w:cs="Times New Roman"/>
          <w:sz w:val="28"/>
          <w:szCs w:val="28"/>
          <w:lang w:eastAsia="ru-RU"/>
        </w:rPr>
        <w:t>на</w:t>
      </w:r>
      <w:proofErr w:type="gramEnd"/>
      <w:r w:rsidRPr="00396170">
        <w:rPr>
          <w:rFonts w:ascii="Times New Roman" w:eastAsia="Times New Roman" w:hAnsi="Times New Roman" w:cs="Times New Roman"/>
          <w:sz w:val="28"/>
          <w:szCs w:val="28"/>
          <w:lang w:eastAsia="ru-RU"/>
        </w:rPr>
        <w:t>:</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04" w:name="SUB3380201"/>
      <w:bookmarkEnd w:id="104"/>
      <w:r w:rsidRPr="00396170">
        <w:rPr>
          <w:rFonts w:ascii="Times New Roman" w:eastAsia="Times New Roman" w:hAnsi="Times New Roman" w:cs="Times New Roman"/>
          <w:sz w:val="28"/>
          <w:szCs w:val="28"/>
          <w:lang w:eastAsia="ru-RU"/>
        </w:rPr>
        <w:t>1) минеральное сырье, содержащее только те полезные ископаемые,</w:t>
      </w:r>
      <w:bookmarkStart w:id="105" w:name="sub1001231002"/>
      <w:r w:rsidRPr="00396170">
        <w:rPr>
          <w:rFonts w:ascii="Times New Roman" w:eastAsia="Times New Roman" w:hAnsi="Times New Roman" w:cs="Times New Roman"/>
          <w:sz w:val="28"/>
          <w:szCs w:val="28"/>
          <w:lang w:eastAsia="ru-RU"/>
        </w:rPr>
        <w:t xml:space="preserve"> по которым в отчетном налоговом периоде имеются официальные котировки цен, зафиксированные на Лондонской бирже металлов или Лондонской бирже драгоценных металлов.</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06" w:name="SUB3380202"/>
      <w:bookmarkEnd w:id="106"/>
      <w:r w:rsidRPr="00396170">
        <w:rPr>
          <w:rFonts w:ascii="Times New Roman" w:eastAsia="Times New Roman" w:hAnsi="Times New Roman" w:cs="Times New Roman"/>
          <w:sz w:val="28"/>
          <w:szCs w:val="28"/>
          <w:lang w:eastAsia="ru-RU"/>
        </w:rPr>
        <w:t>2) минеральное сырье, содержащее одновременно полезные ископаемые пункта 1, и другие виды полезных ископаемых, извлечение, использование (реализация) которых предусмотрены условиями контракта на недропользование;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07" w:name="SUB3380203"/>
      <w:bookmarkEnd w:id="107"/>
      <w:r w:rsidRPr="00396170">
        <w:rPr>
          <w:rFonts w:ascii="Times New Roman" w:eastAsia="Times New Roman" w:hAnsi="Times New Roman" w:cs="Times New Roman"/>
          <w:sz w:val="28"/>
          <w:szCs w:val="28"/>
          <w:lang w:eastAsia="ru-RU"/>
        </w:rPr>
        <w:t>3) минеральное сырье, содержащее полезные ископаемые, за исключением полезных ископаемых, указанных в пункте 1;</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08" w:name="SUB3380204"/>
      <w:bookmarkEnd w:id="108"/>
      <w:r w:rsidRPr="00396170">
        <w:rPr>
          <w:rFonts w:ascii="Times New Roman" w:eastAsia="Times New Roman" w:hAnsi="Times New Roman" w:cs="Times New Roman"/>
          <w:sz w:val="28"/>
          <w:szCs w:val="28"/>
          <w:lang w:eastAsia="ru-RU"/>
        </w:rPr>
        <w:t>4) минеральное сырье, добываемое из состава списанных запасов (возврат потерь) на месторождении;</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09" w:name="SUB3380205"/>
      <w:bookmarkEnd w:id="109"/>
      <w:r w:rsidRPr="00396170">
        <w:rPr>
          <w:rFonts w:ascii="Times New Roman" w:eastAsia="Times New Roman" w:hAnsi="Times New Roman" w:cs="Times New Roman"/>
          <w:sz w:val="28"/>
          <w:szCs w:val="28"/>
          <w:lang w:eastAsia="ru-RU"/>
        </w:rPr>
        <w:t xml:space="preserve">5) минеральное сырье, добываемое из состава </w:t>
      </w:r>
      <w:proofErr w:type="spellStart"/>
      <w:r w:rsidRPr="00396170">
        <w:rPr>
          <w:rFonts w:ascii="Times New Roman" w:eastAsia="Times New Roman" w:hAnsi="Times New Roman" w:cs="Times New Roman"/>
          <w:sz w:val="28"/>
          <w:szCs w:val="28"/>
          <w:lang w:eastAsia="ru-RU"/>
        </w:rPr>
        <w:t>забалансовых</w:t>
      </w:r>
      <w:proofErr w:type="spellEnd"/>
      <w:r w:rsidRPr="00396170">
        <w:rPr>
          <w:rFonts w:ascii="Times New Roman" w:eastAsia="Times New Roman" w:hAnsi="Times New Roman" w:cs="Times New Roman"/>
          <w:sz w:val="28"/>
          <w:szCs w:val="28"/>
          <w:lang w:eastAsia="ru-RU"/>
        </w:rPr>
        <w:t xml:space="preserve"> запасов по месторождению.</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10" w:name="SUB3380300"/>
      <w:bookmarkEnd w:id="110"/>
      <w:r w:rsidRPr="00396170">
        <w:rPr>
          <w:rFonts w:ascii="Times New Roman" w:eastAsia="Times New Roman" w:hAnsi="Times New Roman" w:cs="Times New Roman"/>
          <w:sz w:val="28"/>
          <w:szCs w:val="28"/>
          <w:lang w:eastAsia="ru-RU"/>
        </w:rPr>
        <w:t>Стоимость облагаемого объема погашенных запасов полезных ископаемых, содержащихся в минеральном сырье, за налоговый период определяется:</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11" w:name="SUB3380301"/>
      <w:bookmarkEnd w:id="111"/>
      <w:r w:rsidRPr="00396170">
        <w:rPr>
          <w:rFonts w:ascii="Times New Roman" w:eastAsia="Times New Roman" w:hAnsi="Times New Roman" w:cs="Times New Roman"/>
          <w:sz w:val="28"/>
          <w:szCs w:val="28"/>
          <w:lang w:eastAsia="ru-RU"/>
        </w:rPr>
        <w:t xml:space="preserve">1) полезных ископаемых, содержащихся в облагаемом объеме погашенных запасов минерального сырья, указанных в пункте 1, - исходя из средней биржевой цены на такие полезные ископаемые за налоговый период. Средняя биржевая цена определяется как произведение среднеарифметического значения ежедневных усредненных котировок цен за налоговый период и рыночного курса обмена тенге к соответствующей </w:t>
      </w:r>
      <w:r w:rsidRPr="00396170">
        <w:rPr>
          <w:rFonts w:ascii="Times New Roman" w:eastAsia="Times New Roman" w:hAnsi="Times New Roman" w:cs="Times New Roman"/>
          <w:sz w:val="28"/>
          <w:szCs w:val="28"/>
          <w:lang w:eastAsia="ru-RU"/>
        </w:rPr>
        <w:lastRenderedPageBreak/>
        <w:t>иностранной валюте за соответствующий налоговый период по нижеприведенной формуле.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Котировка цены означает котировку цены на полезное ископаемое в иностранной валюте, зафиксированную на Лондонской бирже металлов или Лондонской бирже драгоценных металлов и публикуемую в журнале «</w:t>
      </w:r>
      <w:proofErr w:type="spellStart"/>
      <w:r w:rsidRPr="00396170">
        <w:rPr>
          <w:rFonts w:ascii="Times New Roman" w:eastAsia="Times New Roman" w:hAnsi="Times New Roman" w:cs="Times New Roman"/>
          <w:sz w:val="28"/>
          <w:szCs w:val="28"/>
          <w:lang w:eastAsia="ru-RU"/>
        </w:rPr>
        <w:t>Metal</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Bulletin</w:t>
      </w:r>
      <w:proofErr w:type="spellEnd"/>
      <w:r w:rsidRPr="00396170">
        <w:rPr>
          <w:rFonts w:ascii="Times New Roman" w:eastAsia="Times New Roman" w:hAnsi="Times New Roman" w:cs="Times New Roman"/>
          <w:sz w:val="28"/>
          <w:szCs w:val="28"/>
          <w:lang w:eastAsia="ru-RU"/>
        </w:rPr>
        <w:t>» издательства «</w:t>
      </w:r>
      <w:proofErr w:type="spellStart"/>
      <w:r w:rsidRPr="00396170">
        <w:rPr>
          <w:rFonts w:ascii="Times New Roman" w:eastAsia="Times New Roman" w:hAnsi="Times New Roman" w:cs="Times New Roman"/>
          <w:sz w:val="28"/>
          <w:szCs w:val="28"/>
          <w:lang w:eastAsia="ru-RU"/>
        </w:rPr>
        <w:t>Metal</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Bulletin</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Journals</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Limited</w:t>
      </w:r>
      <w:proofErr w:type="spellEnd"/>
      <w:r w:rsidRPr="00396170">
        <w:rPr>
          <w:rFonts w:ascii="Times New Roman" w:eastAsia="Times New Roman" w:hAnsi="Times New Roman" w:cs="Times New Roman"/>
          <w:sz w:val="28"/>
          <w:szCs w:val="28"/>
          <w:lang w:eastAsia="ru-RU"/>
        </w:rPr>
        <w:t>», журнале «</w:t>
      </w:r>
      <w:proofErr w:type="spellStart"/>
      <w:r w:rsidRPr="00396170">
        <w:rPr>
          <w:rFonts w:ascii="Times New Roman" w:eastAsia="Times New Roman" w:hAnsi="Times New Roman" w:cs="Times New Roman"/>
          <w:sz w:val="28"/>
          <w:szCs w:val="28"/>
          <w:lang w:eastAsia="ru-RU"/>
        </w:rPr>
        <w:t>Metal-pages</w:t>
      </w:r>
      <w:proofErr w:type="spellEnd"/>
      <w:r w:rsidRPr="00396170">
        <w:rPr>
          <w:rFonts w:ascii="Times New Roman" w:eastAsia="Times New Roman" w:hAnsi="Times New Roman" w:cs="Times New Roman"/>
          <w:sz w:val="28"/>
          <w:szCs w:val="28"/>
          <w:lang w:eastAsia="ru-RU"/>
        </w:rPr>
        <w:t>» издательства «</w:t>
      </w:r>
      <w:proofErr w:type="spellStart"/>
      <w:r w:rsidRPr="00396170">
        <w:rPr>
          <w:rFonts w:ascii="Times New Roman" w:eastAsia="Times New Roman" w:hAnsi="Times New Roman" w:cs="Times New Roman"/>
          <w:sz w:val="28"/>
          <w:szCs w:val="28"/>
          <w:lang w:eastAsia="ru-RU"/>
        </w:rPr>
        <w:t>Metal-pages</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Limited</w:t>
      </w:r>
      <w:proofErr w:type="spellEnd"/>
      <w:r w:rsidRPr="00396170">
        <w:rPr>
          <w:rFonts w:ascii="Times New Roman" w:eastAsia="Times New Roman" w:hAnsi="Times New Roman" w:cs="Times New Roman"/>
          <w:sz w:val="28"/>
          <w:szCs w:val="28"/>
          <w:lang w:eastAsia="ru-RU"/>
        </w:rPr>
        <w:t>».</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Средняя биржевая цена определяется по следующей формуле: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p>
    <w:p w:rsidR="00396170" w:rsidRPr="00396170" w:rsidRDefault="00396170" w:rsidP="00396170">
      <w:pPr>
        <w:spacing w:after="0" w:line="240" w:lineRule="auto"/>
        <w:ind w:firstLine="720"/>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drawing>
          <wp:inline distT="0" distB="0" distL="0" distR="0">
            <wp:extent cx="1457325" cy="390525"/>
            <wp:effectExtent l="0" t="0" r="9525" b="9525"/>
            <wp:docPr id="4" name="Рисунок 4" descr="D:\USER0\J5Temp\Kit-Maximum(30.04.2010)\0.files\0402273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USER0\J5Temp\Kit-Maximum(30.04.2010)\0.files\040227308.GIF"/>
                    <pic:cNvPicPr>
                      <a:picLocks noChangeAspect="1" noChangeArrowheads="1"/>
                    </pic:cNvPicPr>
                  </pic:nvPicPr>
                  <pic:blipFill>
                    <a:blip r:embed="rId27" r:link="rId28">
                      <a:extLst>
                        <a:ext uri="{28A0092B-C50C-407E-A947-70E740481C1C}">
                          <a14:useLocalDpi xmlns:a14="http://schemas.microsoft.com/office/drawing/2010/main" val="0"/>
                        </a:ext>
                      </a:extLst>
                    </a:blip>
                    <a:srcRect/>
                    <a:stretch>
                      <a:fillRect/>
                    </a:stretch>
                  </pic:blipFill>
                  <pic:spPr bwMode="auto">
                    <a:xfrm>
                      <a:off x="0" y="0"/>
                      <a:ext cx="1457325" cy="390525"/>
                    </a:xfrm>
                    <a:prstGeom prst="rect">
                      <a:avLst/>
                    </a:prstGeom>
                    <a:noFill/>
                    <a:ln>
                      <a:noFill/>
                    </a:ln>
                  </pic:spPr>
                </pic:pic>
              </a:graphicData>
            </a:graphic>
          </wp:inline>
        </w:drawing>
      </w:r>
      <w:r w:rsidRPr="00396170">
        <w:rPr>
          <w:rFonts w:ascii="Times New Roman" w:eastAsia="Times New Roman" w:hAnsi="Times New Roman" w:cs="Times New Roman"/>
          <w:sz w:val="28"/>
          <w:szCs w:val="28"/>
          <w:lang w:eastAsia="ru-RU"/>
        </w:rPr>
        <w:t>,                                                  (17)</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где:  S - средняя биржевая цена на полезное ископаемое за налоговый период;</w:t>
      </w:r>
    </w:p>
    <w:p w:rsidR="00396170" w:rsidRPr="00396170" w:rsidRDefault="00396170" w:rsidP="00396170">
      <w:pPr>
        <w:spacing w:after="0" w:line="240" w:lineRule="auto"/>
        <w:ind w:left="126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Р</w:t>
      </w:r>
      <w:proofErr w:type="gramStart"/>
      <w:r w:rsidRPr="00396170">
        <w:rPr>
          <w:rFonts w:ascii="Times New Roman" w:eastAsia="Times New Roman" w:hAnsi="Times New Roman" w:cs="Times New Roman"/>
          <w:sz w:val="28"/>
          <w:szCs w:val="28"/>
          <w:lang w:eastAsia="ru-RU"/>
        </w:rPr>
        <w:t>1</w:t>
      </w:r>
      <w:proofErr w:type="gramEnd"/>
      <w:r w:rsidRPr="00396170">
        <w:rPr>
          <w:rFonts w:ascii="Times New Roman" w:eastAsia="Times New Roman" w:hAnsi="Times New Roman" w:cs="Times New Roman"/>
          <w:sz w:val="28"/>
          <w:szCs w:val="28"/>
          <w:lang w:eastAsia="ru-RU"/>
        </w:rPr>
        <w:t xml:space="preserve">, P2, ..., </w:t>
      </w:r>
      <w:proofErr w:type="spellStart"/>
      <w:r w:rsidRPr="00396170">
        <w:rPr>
          <w:rFonts w:ascii="Times New Roman" w:eastAsia="Times New Roman" w:hAnsi="Times New Roman" w:cs="Times New Roman"/>
          <w:sz w:val="28"/>
          <w:szCs w:val="28"/>
          <w:lang w:eastAsia="ru-RU"/>
        </w:rPr>
        <w:t>Pn</w:t>
      </w:r>
      <w:proofErr w:type="spellEnd"/>
      <w:r w:rsidRPr="00396170">
        <w:rPr>
          <w:rFonts w:ascii="Times New Roman" w:eastAsia="Times New Roman" w:hAnsi="Times New Roman" w:cs="Times New Roman"/>
          <w:sz w:val="28"/>
          <w:szCs w:val="28"/>
          <w:lang w:eastAsia="ru-RU"/>
        </w:rPr>
        <w:t xml:space="preserve"> - ежедневная усредненная котировка цен в дни, за которые опубликованы котировки цен на Лондонской бирже металлов в течение налогового периода;</w:t>
      </w:r>
    </w:p>
    <w:p w:rsidR="00396170" w:rsidRPr="00396170" w:rsidRDefault="00396170" w:rsidP="00396170">
      <w:pPr>
        <w:spacing w:after="0" w:line="240" w:lineRule="auto"/>
        <w:ind w:left="126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Е - среднеарифметический рыночный курс обмена тенге к соответствующей иностранной валюте за соответствующий налоговый период;</w:t>
      </w:r>
    </w:p>
    <w:p w:rsidR="00396170" w:rsidRPr="00396170" w:rsidRDefault="00396170" w:rsidP="00396170">
      <w:pPr>
        <w:spacing w:after="0" w:line="240" w:lineRule="auto"/>
        <w:ind w:left="126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n - количество дней в налоговом периоде, за которые опубликованы котировки цен.</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Ежедневная усредненная котировка цен на полезное ископаемое определяется по формуле: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p>
    <w:p w:rsidR="00396170" w:rsidRPr="00396170" w:rsidRDefault="00396170" w:rsidP="00396170">
      <w:pPr>
        <w:spacing w:after="0" w:line="240" w:lineRule="auto"/>
        <w:ind w:firstLine="720"/>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drawing>
          <wp:inline distT="0" distB="0" distL="0" distR="0">
            <wp:extent cx="923925" cy="390525"/>
            <wp:effectExtent l="0" t="0" r="9525" b="9525"/>
            <wp:docPr id="3" name="Рисунок 3" descr="D:\USER0\J5Temp\Kit-Maximum(30.04.2010)\0.files\0402273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USER0\J5Temp\Kit-Maximum(30.04.2010)\0.files\040227309.GIF"/>
                    <pic:cNvPicPr>
                      <a:picLocks noChangeAspect="1" noChangeArrowheads="1"/>
                    </pic:cNvPicPr>
                  </pic:nvPicPr>
                  <pic:blipFill>
                    <a:blip r:embed="rId29" r:link="rId30">
                      <a:extLst>
                        <a:ext uri="{28A0092B-C50C-407E-A947-70E740481C1C}">
                          <a14:useLocalDpi xmlns:a14="http://schemas.microsoft.com/office/drawing/2010/main" val="0"/>
                        </a:ext>
                      </a:extLst>
                    </a:blip>
                    <a:srcRect/>
                    <a:stretch>
                      <a:fillRect/>
                    </a:stretch>
                  </pic:blipFill>
                  <pic:spPr bwMode="auto">
                    <a:xfrm>
                      <a:off x="0" y="0"/>
                      <a:ext cx="923925" cy="390525"/>
                    </a:xfrm>
                    <a:prstGeom prst="rect">
                      <a:avLst/>
                    </a:prstGeom>
                    <a:noFill/>
                    <a:ln>
                      <a:noFill/>
                    </a:ln>
                  </pic:spPr>
                </pic:pic>
              </a:graphicData>
            </a:graphic>
          </wp:inline>
        </w:drawing>
      </w:r>
      <w:r w:rsidRPr="00396170">
        <w:rPr>
          <w:rFonts w:ascii="Times New Roman" w:eastAsia="Times New Roman" w:hAnsi="Times New Roman" w:cs="Times New Roman"/>
          <w:sz w:val="28"/>
          <w:szCs w:val="28"/>
          <w:lang w:eastAsia="ru-RU"/>
        </w:rPr>
        <w:t>,                                                       (18)</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где:   </w:t>
      </w:r>
      <w:proofErr w:type="spellStart"/>
      <w:r w:rsidRPr="00396170">
        <w:rPr>
          <w:rFonts w:ascii="Times New Roman" w:eastAsia="Times New Roman" w:hAnsi="Times New Roman" w:cs="Times New Roman"/>
          <w:sz w:val="28"/>
          <w:szCs w:val="28"/>
          <w:lang w:eastAsia="ru-RU"/>
        </w:rPr>
        <w:t>Р</w:t>
      </w:r>
      <w:proofErr w:type="gramStart"/>
      <w:r w:rsidRPr="00396170">
        <w:rPr>
          <w:rFonts w:ascii="Times New Roman" w:eastAsia="Times New Roman" w:hAnsi="Times New Roman" w:cs="Times New Roman"/>
          <w:sz w:val="28"/>
          <w:szCs w:val="28"/>
          <w:lang w:eastAsia="ru-RU"/>
        </w:rPr>
        <w:t>n</w:t>
      </w:r>
      <w:proofErr w:type="spellEnd"/>
      <w:proofErr w:type="gramEnd"/>
      <w:r w:rsidRPr="00396170">
        <w:rPr>
          <w:rFonts w:ascii="Times New Roman" w:eastAsia="Times New Roman" w:hAnsi="Times New Roman" w:cs="Times New Roman"/>
          <w:sz w:val="28"/>
          <w:szCs w:val="28"/>
          <w:lang w:eastAsia="ru-RU"/>
        </w:rPr>
        <w:t xml:space="preserve"> - ежедневная усредненная котировка цен;</w:t>
      </w:r>
    </w:p>
    <w:p w:rsidR="00396170" w:rsidRPr="00396170" w:rsidRDefault="00396170" w:rsidP="00396170">
      <w:pPr>
        <w:spacing w:after="0" w:line="240" w:lineRule="auto"/>
        <w:ind w:left="540"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Сn1 - ежедневная котировка цены </w:t>
      </w:r>
      <w:proofErr w:type="spellStart"/>
      <w:r w:rsidRPr="00396170">
        <w:rPr>
          <w:rFonts w:ascii="Times New Roman" w:eastAsia="Times New Roman" w:hAnsi="Times New Roman" w:cs="Times New Roman"/>
          <w:sz w:val="28"/>
          <w:szCs w:val="28"/>
          <w:lang w:eastAsia="ru-RU"/>
        </w:rPr>
        <w:t>Cash</w:t>
      </w:r>
      <w:proofErr w:type="spellEnd"/>
      <w:r w:rsidRPr="00396170">
        <w:rPr>
          <w:rFonts w:ascii="Times New Roman" w:eastAsia="Times New Roman" w:hAnsi="Times New Roman" w:cs="Times New Roman"/>
          <w:sz w:val="28"/>
          <w:szCs w:val="28"/>
          <w:lang w:eastAsia="ru-RU"/>
        </w:rPr>
        <w:t xml:space="preserve"> на полезное ископаемое;</w:t>
      </w:r>
    </w:p>
    <w:p w:rsidR="00396170" w:rsidRPr="00396170" w:rsidRDefault="00396170" w:rsidP="00396170">
      <w:pPr>
        <w:spacing w:after="0" w:line="240" w:lineRule="auto"/>
        <w:ind w:left="540"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Сn2 - ежедневная котировка цены </w:t>
      </w:r>
      <w:proofErr w:type="spellStart"/>
      <w:r w:rsidRPr="00396170">
        <w:rPr>
          <w:rFonts w:ascii="Times New Roman" w:eastAsia="Times New Roman" w:hAnsi="Times New Roman" w:cs="Times New Roman"/>
          <w:sz w:val="28"/>
          <w:szCs w:val="28"/>
          <w:lang w:eastAsia="ru-RU"/>
        </w:rPr>
        <w:t>Cash</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Settlement</w:t>
      </w:r>
      <w:proofErr w:type="spellEnd"/>
      <w:r w:rsidRPr="00396170">
        <w:rPr>
          <w:rFonts w:ascii="Times New Roman" w:eastAsia="Times New Roman" w:hAnsi="Times New Roman" w:cs="Times New Roman"/>
          <w:sz w:val="28"/>
          <w:szCs w:val="28"/>
          <w:lang w:eastAsia="ru-RU"/>
        </w:rPr>
        <w:t xml:space="preserve"> на полезное ископаемое.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Средняя биржевая цена на золото, платину, палладий определяется как произведение среднеарифметического значения ежедневных усредненных котировок цен за налоговый период и среднеарифметического рыночного курса обмена тенге к соответствующей иностранной валюте за соответствующий налоговый период по следующей формуле: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p>
    <w:p w:rsidR="00396170" w:rsidRPr="00396170" w:rsidRDefault="00396170" w:rsidP="00396170">
      <w:pPr>
        <w:spacing w:after="0" w:line="240" w:lineRule="auto"/>
        <w:ind w:firstLine="720"/>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drawing>
          <wp:inline distT="0" distB="0" distL="0" distR="0">
            <wp:extent cx="1457325" cy="390525"/>
            <wp:effectExtent l="0" t="0" r="9525" b="9525"/>
            <wp:docPr id="2" name="Рисунок 2" descr="D:\USER0\J5Temp\Kit-Maximum(30.04.2010)\0.files\0402273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USER0\J5Temp\Kit-Maximum(30.04.2010)\0.files\040227308.GIF"/>
                    <pic:cNvPicPr>
                      <a:picLocks noChangeAspect="1" noChangeArrowheads="1"/>
                    </pic:cNvPicPr>
                  </pic:nvPicPr>
                  <pic:blipFill>
                    <a:blip r:embed="rId27" r:link="rId28">
                      <a:extLst>
                        <a:ext uri="{28A0092B-C50C-407E-A947-70E740481C1C}">
                          <a14:useLocalDpi xmlns:a14="http://schemas.microsoft.com/office/drawing/2010/main" val="0"/>
                        </a:ext>
                      </a:extLst>
                    </a:blip>
                    <a:srcRect/>
                    <a:stretch>
                      <a:fillRect/>
                    </a:stretch>
                  </pic:blipFill>
                  <pic:spPr bwMode="auto">
                    <a:xfrm>
                      <a:off x="0" y="0"/>
                      <a:ext cx="1457325" cy="390525"/>
                    </a:xfrm>
                    <a:prstGeom prst="rect">
                      <a:avLst/>
                    </a:prstGeom>
                    <a:noFill/>
                    <a:ln>
                      <a:noFill/>
                    </a:ln>
                  </pic:spPr>
                </pic:pic>
              </a:graphicData>
            </a:graphic>
          </wp:inline>
        </w:drawing>
      </w:r>
      <w:r w:rsidRPr="00396170">
        <w:rPr>
          <w:rFonts w:ascii="Times New Roman" w:eastAsia="Times New Roman" w:hAnsi="Times New Roman" w:cs="Times New Roman"/>
          <w:sz w:val="28"/>
          <w:szCs w:val="28"/>
          <w:lang w:eastAsia="ru-RU"/>
        </w:rPr>
        <w:t>,                                            (19)</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lastRenderedPageBreak/>
        <w:t>где:  S - средняя биржевая цена на золото, платину, палладий за налоговый период;</w:t>
      </w:r>
    </w:p>
    <w:p w:rsidR="00396170" w:rsidRPr="00396170" w:rsidRDefault="00396170" w:rsidP="00396170">
      <w:pPr>
        <w:spacing w:after="0" w:line="240" w:lineRule="auto"/>
        <w:ind w:left="126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Р</w:t>
      </w:r>
      <w:proofErr w:type="gramStart"/>
      <w:r w:rsidRPr="00396170">
        <w:rPr>
          <w:rFonts w:ascii="Times New Roman" w:eastAsia="Times New Roman" w:hAnsi="Times New Roman" w:cs="Times New Roman"/>
          <w:sz w:val="28"/>
          <w:szCs w:val="28"/>
          <w:lang w:eastAsia="ru-RU"/>
        </w:rPr>
        <w:t>1</w:t>
      </w:r>
      <w:proofErr w:type="gramEnd"/>
      <w:r w:rsidRPr="00396170">
        <w:rPr>
          <w:rFonts w:ascii="Times New Roman" w:eastAsia="Times New Roman" w:hAnsi="Times New Roman" w:cs="Times New Roman"/>
          <w:sz w:val="28"/>
          <w:szCs w:val="28"/>
          <w:lang w:eastAsia="ru-RU"/>
        </w:rPr>
        <w:t xml:space="preserve">, P2, ..., </w:t>
      </w:r>
      <w:proofErr w:type="spellStart"/>
      <w:r w:rsidRPr="00396170">
        <w:rPr>
          <w:rFonts w:ascii="Times New Roman" w:eastAsia="Times New Roman" w:hAnsi="Times New Roman" w:cs="Times New Roman"/>
          <w:sz w:val="28"/>
          <w:szCs w:val="28"/>
          <w:lang w:eastAsia="ru-RU"/>
        </w:rPr>
        <w:t>Pn</w:t>
      </w:r>
      <w:proofErr w:type="spellEnd"/>
      <w:r w:rsidRPr="00396170">
        <w:rPr>
          <w:rFonts w:ascii="Times New Roman" w:eastAsia="Times New Roman" w:hAnsi="Times New Roman" w:cs="Times New Roman"/>
          <w:sz w:val="28"/>
          <w:szCs w:val="28"/>
          <w:lang w:eastAsia="ru-RU"/>
        </w:rPr>
        <w:t xml:space="preserve"> - ежедневная усредненная котировка цен на золото, платину, палладий в дни, за которые были опубликованы котировки цен на Лондонской бирже драгоценных металлов в течение налогового периода;</w:t>
      </w:r>
    </w:p>
    <w:p w:rsidR="00396170" w:rsidRPr="00396170" w:rsidRDefault="00396170" w:rsidP="00396170">
      <w:pPr>
        <w:spacing w:after="0" w:line="240" w:lineRule="auto"/>
        <w:ind w:left="126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Е - среднеарифметический рыночный курс обмена тенге к соответствующей иностранной валюте за соответствующий налоговый период;</w:t>
      </w:r>
    </w:p>
    <w:p w:rsidR="00396170" w:rsidRPr="00396170" w:rsidRDefault="00396170" w:rsidP="00396170">
      <w:pPr>
        <w:spacing w:after="0" w:line="240" w:lineRule="auto"/>
        <w:ind w:left="126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n - количество дней в налоговом периоде, за которые опубликованы котировки цен.</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Ежедневная усредненная котировка цен на золото, платину, палладий определяется по формуле: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p>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drawing>
          <wp:inline distT="0" distB="0" distL="0" distR="0">
            <wp:extent cx="923925" cy="390525"/>
            <wp:effectExtent l="0" t="0" r="9525" b="9525"/>
            <wp:docPr id="1" name="Рисунок 1" descr="D:\USER0\J5Temp\Kit-Maximum(30.04.2010)\0.files\0402273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USER0\J5Temp\Kit-Maximum(30.04.2010)\0.files\040227309.GIF"/>
                    <pic:cNvPicPr>
                      <a:picLocks noChangeAspect="1" noChangeArrowheads="1"/>
                    </pic:cNvPicPr>
                  </pic:nvPicPr>
                  <pic:blipFill>
                    <a:blip r:embed="rId29" r:link="rId30">
                      <a:extLst>
                        <a:ext uri="{28A0092B-C50C-407E-A947-70E740481C1C}">
                          <a14:useLocalDpi xmlns:a14="http://schemas.microsoft.com/office/drawing/2010/main" val="0"/>
                        </a:ext>
                      </a:extLst>
                    </a:blip>
                    <a:srcRect/>
                    <a:stretch>
                      <a:fillRect/>
                    </a:stretch>
                  </pic:blipFill>
                  <pic:spPr bwMode="auto">
                    <a:xfrm>
                      <a:off x="0" y="0"/>
                      <a:ext cx="923925" cy="390525"/>
                    </a:xfrm>
                    <a:prstGeom prst="rect">
                      <a:avLst/>
                    </a:prstGeom>
                    <a:noFill/>
                    <a:ln>
                      <a:noFill/>
                    </a:ln>
                  </pic:spPr>
                </pic:pic>
              </a:graphicData>
            </a:graphic>
          </wp:inline>
        </w:drawing>
      </w:r>
      <w:r w:rsidRPr="00396170">
        <w:rPr>
          <w:rFonts w:ascii="Times New Roman" w:eastAsia="Times New Roman" w:hAnsi="Times New Roman" w:cs="Times New Roman"/>
          <w:sz w:val="28"/>
          <w:szCs w:val="28"/>
          <w:lang w:eastAsia="ru-RU"/>
        </w:rPr>
        <w:t>,                                                      (20)</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где:  </w:t>
      </w:r>
      <w:proofErr w:type="spellStart"/>
      <w:r w:rsidRPr="00396170">
        <w:rPr>
          <w:rFonts w:ascii="Times New Roman" w:eastAsia="Times New Roman" w:hAnsi="Times New Roman" w:cs="Times New Roman"/>
          <w:sz w:val="28"/>
          <w:szCs w:val="28"/>
          <w:lang w:eastAsia="ru-RU"/>
        </w:rPr>
        <w:t>Р</w:t>
      </w:r>
      <w:proofErr w:type="gramStart"/>
      <w:r w:rsidRPr="00396170">
        <w:rPr>
          <w:rFonts w:ascii="Times New Roman" w:eastAsia="Times New Roman" w:hAnsi="Times New Roman" w:cs="Times New Roman"/>
          <w:sz w:val="28"/>
          <w:szCs w:val="28"/>
          <w:lang w:eastAsia="ru-RU"/>
        </w:rPr>
        <w:t>n</w:t>
      </w:r>
      <w:proofErr w:type="spellEnd"/>
      <w:proofErr w:type="gramEnd"/>
      <w:r w:rsidRPr="00396170">
        <w:rPr>
          <w:rFonts w:ascii="Times New Roman" w:eastAsia="Times New Roman" w:hAnsi="Times New Roman" w:cs="Times New Roman"/>
          <w:sz w:val="28"/>
          <w:szCs w:val="28"/>
          <w:lang w:eastAsia="ru-RU"/>
        </w:rPr>
        <w:t xml:space="preserve"> - ежедневная усредненная котировка цен;</w:t>
      </w:r>
    </w:p>
    <w:p w:rsidR="00396170" w:rsidRPr="00396170" w:rsidRDefault="00396170" w:rsidP="00396170">
      <w:pPr>
        <w:spacing w:after="0" w:line="240" w:lineRule="auto"/>
        <w:ind w:left="126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Сn1 - ежедневная котировка цен </w:t>
      </w:r>
      <w:proofErr w:type="spellStart"/>
      <w:r w:rsidRPr="00396170">
        <w:rPr>
          <w:rFonts w:ascii="Times New Roman" w:eastAsia="Times New Roman" w:hAnsi="Times New Roman" w:cs="Times New Roman"/>
          <w:sz w:val="28"/>
          <w:szCs w:val="28"/>
          <w:lang w:eastAsia="ru-RU"/>
        </w:rPr>
        <w:t>a.m</w:t>
      </w:r>
      <w:proofErr w:type="spellEnd"/>
      <w:r w:rsidRPr="00396170">
        <w:rPr>
          <w:rFonts w:ascii="Times New Roman" w:eastAsia="Times New Roman" w:hAnsi="Times New Roman" w:cs="Times New Roman"/>
          <w:sz w:val="28"/>
          <w:szCs w:val="28"/>
          <w:lang w:eastAsia="ru-RU"/>
        </w:rPr>
        <w:t xml:space="preserve">. (утренний </w:t>
      </w:r>
      <w:proofErr w:type="spellStart"/>
      <w:r w:rsidRPr="00396170">
        <w:rPr>
          <w:rFonts w:ascii="Times New Roman" w:eastAsia="Times New Roman" w:hAnsi="Times New Roman" w:cs="Times New Roman"/>
          <w:sz w:val="28"/>
          <w:szCs w:val="28"/>
          <w:lang w:eastAsia="ru-RU"/>
        </w:rPr>
        <w:t>фиксинг</w:t>
      </w:r>
      <w:proofErr w:type="spellEnd"/>
      <w:r w:rsidRPr="00396170">
        <w:rPr>
          <w:rFonts w:ascii="Times New Roman" w:eastAsia="Times New Roman" w:hAnsi="Times New Roman" w:cs="Times New Roman"/>
          <w:sz w:val="28"/>
          <w:szCs w:val="28"/>
          <w:lang w:eastAsia="ru-RU"/>
        </w:rPr>
        <w:t>) на золото, платину, палладий;</w:t>
      </w:r>
    </w:p>
    <w:p w:rsidR="00396170" w:rsidRPr="00396170" w:rsidRDefault="00396170" w:rsidP="00396170">
      <w:pPr>
        <w:spacing w:after="0" w:line="240" w:lineRule="auto"/>
        <w:ind w:left="126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Сn2 - ежедневная котировка цен </w:t>
      </w:r>
      <w:proofErr w:type="spellStart"/>
      <w:r w:rsidRPr="00396170">
        <w:rPr>
          <w:rFonts w:ascii="Times New Roman" w:eastAsia="Times New Roman" w:hAnsi="Times New Roman" w:cs="Times New Roman"/>
          <w:sz w:val="28"/>
          <w:szCs w:val="28"/>
          <w:lang w:eastAsia="ru-RU"/>
        </w:rPr>
        <w:t>p.m</w:t>
      </w:r>
      <w:proofErr w:type="spellEnd"/>
      <w:r w:rsidRPr="00396170">
        <w:rPr>
          <w:rFonts w:ascii="Times New Roman" w:eastAsia="Times New Roman" w:hAnsi="Times New Roman" w:cs="Times New Roman"/>
          <w:sz w:val="28"/>
          <w:szCs w:val="28"/>
          <w:lang w:eastAsia="ru-RU"/>
        </w:rPr>
        <w:t xml:space="preserve">. (вечерний </w:t>
      </w:r>
      <w:proofErr w:type="spellStart"/>
      <w:r w:rsidRPr="00396170">
        <w:rPr>
          <w:rFonts w:ascii="Times New Roman" w:eastAsia="Times New Roman" w:hAnsi="Times New Roman" w:cs="Times New Roman"/>
          <w:sz w:val="28"/>
          <w:szCs w:val="28"/>
          <w:lang w:eastAsia="ru-RU"/>
        </w:rPr>
        <w:t>фиксинг</w:t>
      </w:r>
      <w:proofErr w:type="spellEnd"/>
      <w:r w:rsidRPr="00396170">
        <w:rPr>
          <w:rFonts w:ascii="Times New Roman" w:eastAsia="Times New Roman" w:hAnsi="Times New Roman" w:cs="Times New Roman"/>
          <w:sz w:val="28"/>
          <w:szCs w:val="28"/>
          <w:lang w:eastAsia="ru-RU"/>
        </w:rPr>
        <w:t>) на золото, платину, палладий.</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В течение налогового года в целях уплаты налога на добычу полезных ископаемых физический объем каждого вида полезного ископаемого определяется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по содержанию полезных ископаемых в облагаемом объеме погашенных запасов минерального сырья, указанному в локальном проекте, разработанном на основании календарного графика добычи технического проекта разработки месторождения, утвержденного в установленном </w:t>
      </w:r>
      <w:proofErr w:type="gramStart"/>
      <w:r w:rsidRPr="00396170">
        <w:rPr>
          <w:rFonts w:ascii="Times New Roman" w:eastAsia="Times New Roman" w:hAnsi="Times New Roman" w:cs="Times New Roman"/>
          <w:sz w:val="28"/>
          <w:szCs w:val="28"/>
          <w:lang w:eastAsia="ru-RU"/>
        </w:rPr>
        <w:t>порядке</w:t>
      </w:r>
      <w:proofErr w:type="gramEnd"/>
      <w:r w:rsidRPr="00396170">
        <w:rPr>
          <w:rFonts w:ascii="Times New Roman" w:eastAsia="Times New Roman" w:hAnsi="Times New Roman" w:cs="Times New Roman"/>
          <w:sz w:val="28"/>
          <w:szCs w:val="28"/>
          <w:lang w:eastAsia="ru-RU"/>
        </w:rPr>
        <w:t xml:space="preserve"> уполномоченным для этих целей государственным органом Республики Казахстан.</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12" w:name="SUB3380302"/>
      <w:bookmarkEnd w:id="112"/>
      <w:r w:rsidRPr="00396170">
        <w:rPr>
          <w:rFonts w:ascii="Times New Roman" w:eastAsia="Times New Roman" w:hAnsi="Times New Roman" w:cs="Times New Roman"/>
          <w:sz w:val="28"/>
          <w:szCs w:val="28"/>
          <w:lang w:eastAsia="ru-RU"/>
        </w:rPr>
        <w:t>2) полезных ископаемых, у</w:t>
      </w:r>
      <w:bookmarkStart w:id="113" w:name="sub1001231003"/>
      <w:r w:rsidRPr="00396170">
        <w:rPr>
          <w:rFonts w:ascii="Times New Roman" w:eastAsia="Times New Roman" w:hAnsi="Times New Roman" w:cs="Times New Roman"/>
          <w:sz w:val="28"/>
          <w:szCs w:val="28"/>
          <w:lang w:eastAsia="ru-RU"/>
        </w:rPr>
        <w:t>казанных в пункте 2:</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полезных ископаемых, содержащихся в облагаемых объемах погашенных запасов минерального сырья, указанных в пункте</w:t>
      </w:r>
      <w:bookmarkStart w:id="114" w:name="sub1001231005"/>
      <w:r w:rsidRPr="00396170">
        <w:rPr>
          <w:rFonts w:ascii="Times New Roman" w:eastAsia="Times New Roman" w:hAnsi="Times New Roman" w:cs="Times New Roman"/>
          <w:sz w:val="28"/>
          <w:szCs w:val="28"/>
          <w:lang w:eastAsia="ru-RU"/>
        </w:rPr>
        <w:t xml:space="preserve"> 1,</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roofErr w:type="gramStart"/>
      <w:r w:rsidRPr="00396170">
        <w:rPr>
          <w:rFonts w:ascii="Times New Roman" w:eastAsia="Times New Roman" w:hAnsi="Times New Roman" w:cs="Times New Roman"/>
          <w:sz w:val="28"/>
          <w:szCs w:val="28"/>
          <w:lang w:eastAsia="ru-RU"/>
        </w:rPr>
        <w:t>других видов полезных ископаемых, содержащихся в облагаемых объемах погашенных запасов минерального сырья, - исходя из средневзвешенной цены их реализации, а в случае передачи другим юридическим лицам и (или) структурному подразделению в рамках одного юридического лица для последующей переработки и (или) использования на собственные производственные нужды - исходя из фактической производственной себестоимости добычи и первичной переработки (обогащения), приходящейся на такие виды полезных ископаемых</w:t>
      </w:r>
      <w:proofErr w:type="gramEnd"/>
      <w:r w:rsidRPr="00396170">
        <w:rPr>
          <w:rFonts w:ascii="Times New Roman" w:eastAsia="Times New Roman" w:hAnsi="Times New Roman" w:cs="Times New Roman"/>
          <w:sz w:val="28"/>
          <w:szCs w:val="28"/>
          <w:lang w:eastAsia="ru-RU"/>
        </w:rPr>
        <w:t xml:space="preserve">, определяемой в соответствии с международными стандартами финансовой отчетности и требованиями законодательства Республики Казахстан о </w:t>
      </w:r>
      <w:r w:rsidRPr="00396170">
        <w:rPr>
          <w:rFonts w:ascii="Times New Roman" w:eastAsia="Times New Roman" w:hAnsi="Times New Roman" w:cs="Times New Roman"/>
          <w:sz w:val="28"/>
          <w:szCs w:val="28"/>
          <w:lang w:eastAsia="ru-RU"/>
        </w:rPr>
        <w:lastRenderedPageBreak/>
        <w:t>бухгалтерском учете и финансовой отчетности, увеличенной на 20 процентов;</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15" w:name="SUB3380303"/>
      <w:bookmarkEnd w:id="115"/>
      <w:r w:rsidRPr="00396170">
        <w:rPr>
          <w:rFonts w:ascii="Times New Roman" w:eastAsia="Times New Roman" w:hAnsi="Times New Roman" w:cs="Times New Roman"/>
          <w:sz w:val="28"/>
          <w:szCs w:val="28"/>
          <w:lang w:eastAsia="ru-RU"/>
        </w:rPr>
        <w:t>3) минерального сырья, указанного в</w:t>
      </w:r>
      <w:bookmarkStart w:id="116" w:name="sub1001231004"/>
      <w:r w:rsidRPr="00396170">
        <w:rPr>
          <w:rFonts w:ascii="Times New Roman" w:eastAsia="Times New Roman" w:hAnsi="Times New Roman" w:cs="Times New Roman"/>
          <w:sz w:val="28"/>
          <w:szCs w:val="28"/>
          <w:lang w:eastAsia="ru-RU"/>
        </w:rPr>
        <w:t xml:space="preserve"> пункте 3, - исходя из средневзвешенной цены реализации минерального сырья, прошедшего первичную переработку (обогащение).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17" w:name="SUB3380400"/>
      <w:bookmarkStart w:id="118" w:name="SUB3380500"/>
      <w:bookmarkStart w:id="119" w:name="SUB3380600"/>
      <w:bookmarkStart w:id="120" w:name="SUB3380700"/>
      <w:bookmarkStart w:id="121" w:name="SUB3390000"/>
      <w:bookmarkEnd w:id="44"/>
      <w:bookmarkEnd w:id="94"/>
      <w:bookmarkEnd w:id="105"/>
      <w:bookmarkEnd w:id="113"/>
      <w:bookmarkEnd w:id="114"/>
      <w:bookmarkEnd w:id="116"/>
      <w:bookmarkEnd w:id="117"/>
      <w:bookmarkEnd w:id="118"/>
      <w:bookmarkEnd w:id="119"/>
      <w:bookmarkEnd w:id="120"/>
      <w:bookmarkEnd w:id="121"/>
      <w:r w:rsidRPr="00396170">
        <w:rPr>
          <w:rFonts w:ascii="Times New Roman" w:eastAsia="Times New Roman" w:hAnsi="Times New Roman" w:cs="Times New Roman"/>
          <w:sz w:val="28"/>
          <w:szCs w:val="28"/>
          <w:lang w:eastAsia="ru-RU"/>
        </w:rPr>
        <w:t xml:space="preserve">Ставки налога на добычу полезных ископаемых на минеральное сырье, прошедшее первичную переработку (обогащение), и уголь, устанавливаются в следующих размерах: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Таблица 5  - Ставки налога на добычу минерального сырья</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p>
    <w:tbl>
      <w:tblPr>
        <w:tblW w:w="462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105"/>
        <w:gridCol w:w="4434"/>
        <w:gridCol w:w="1312"/>
      </w:tblGrid>
      <w:tr w:rsidR="00396170" w:rsidRPr="00396170" w:rsidTr="008A0C3A">
        <w:tc>
          <w:tcPr>
            <w:tcW w:w="4259" w:type="pct"/>
            <w:gridSpan w:val="2"/>
            <w:tcMar>
              <w:top w:w="0" w:type="dxa"/>
              <w:left w:w="108" w:type="dxa"/>
              <w:bottom w:w="0" w:type="dxa"/>
              <w:right w:w="108" w:type="dxa"/>
            </w:tcMar>
            <w:vAlign w:val="center"/>
          </w:tcPr>
          <w:p w:rsidR="00396170" w:rsidRPr="00396170" w:rsidRDefault="00396170" w:rsidP="00396170">
            <w:pPr>
              <w:spacing w:after="0" w:line="240" w:lineRule="auto"/>
              <w:ind w:hanging="87"/>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Наименование полезных ископаемых</w:t>
            </w:r>
          </w:p>
        </w:tc>
        <w:tc>
          <w:tcPr>
            <w:tcW w:w="741" w:type="pct"/>
            <w:tcMar>
              <w:top w:w="0" w:type="dxa"/>
              <w:left w:w="108" w:type="dxa"/>
              <w:bottom w:w="0" w:type="dxa"/>
              <w:right w:w="108" w:type="dxa"/>
            </w:tcMar>
            <w:vAlign w:val="center"/>
          </w:tcPr>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Ставки,</w:t>
            </w:r>
          </w:p>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w:t>
            </w:r>
          </w:p>
        </w:tc>
      </w:tr>
      <w:tr w:rsidR="00396170" w:rsidRPr="00396170" w:rsidTr="008A0C3A">
        <w:tc>
          <w:tcPr>
            <w:tcW w:w="1754" w:type="pct"/>
            <w:vMerge w:val="restart"/>
            <w:tcMar>
              <w:top w:w="0" w:type="dxa"/>
              <w:left w:w="108" w:type="dxa"/>
              <w:bottom w:w="0" w:type="dxa"/>
              <w:right w:w="108" w:type="dxa"/>
            </w:tcMar>
          </w:tcPr>
          <w:p w:rsidR="00396170" w:rsidRPr="00396170" w:rsidRDefault="00396170" w:rsidP="00396170">
            <w:pPr>
              <w:spacing w:after="0" w:line="240" w:lineRule="auto"/>
              <w:ind w:hanging="75"/>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Руды черных, цветных и радиоактивных металлов</w:t>
            </w:r>
          </w:p>
        </w:tc>
        <w:tc>
          <w:tcPr>
            <w:tcW w:w="2505" w:type="pct"/>
            <w:tcMar>
              <w:top w:w="0" w:type="dxa"/>
              <w:left w:w="108" w:type="dxa"/>
              <w:bottom w:w="0" w:type="dxa"/>
              <w:right w:w="108" w:type="dxa"/>
            </w:tcMar>
          </w:tcPr>
          <w:p w:rsidR="00396170" w:rsidRPr="00396170" w:rsidRDefault="00396170" w:rsidP="00396170">
            <w:pPr>
              <w:spacing w:after="0" w:line="240" w:lineRule="auto"/>
              <w:ind w:hanging="87"/>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Хромовая руда (концентрат)</w:t>
            </w:r>
          </w:p>
        </w:tc>
        <w:tc>
          <w:tcPr>
            <w:tcW w:w="741" w:type="pct"/>
            <w:tcMar>
              <w:top w:w="0" w:type="dxa"/>
              <w:left w:w="108" w:type="dxa"/>
              <w:bottom w:w="0" w:type="dxa"/>
              <w:right w:w="108" w:type="dxa"/>
            </w:tcMar>
          </w:tcPr>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17,0</w:t>
            </w:r>
          </w:p>
        </w:tc>
      </w:tr>
      <w:tr w:rsidR="00396170" w:rsidRPr="00396170" w:rsidTr="008A0C3A">
        <w:tc>
          <w:tcPr>
            <w:tcW w:w="0" w:type="auto"/>
            <w:vMerge/>
            <w:vAlign w:val="center"/>
          </w:tcPr>
          <w:p w:rsidR="00396170" w:rsidRPr="00396170" w:rsidRDefault="00396170" w:rsidP="00396170">
            <w:pPr>
              <w:spacing w:after="0" w:line="240" w:lineRule="auto"/>
              <w:ind w:hanging="75"/>
              <w:jc w:val="both"/>
              <w:rPr>
                <w:rFonts w:ascii="Times New Roman" w:eastAsia="Times New Roman" w:hAnsi="Times New Roman" w:cs="Times New Roman"/>
                <w:sz w:val="28"/>
                <w:szCs w:val="28"/>
                <w:lang w:eastAsia="ru-RU"/>
              </w:rPr>
            </w:pPr>
          </w:p>
        </w:tc>
        <w:tc>
          <w:tcPr>
            <w:tcW w:w="2505" w:type="pct"/>
            <w:tcMar>
              <w:top w:w="0" w:type="dxa"/>
              <w:left w:w="108" w:type="dxa"/>
              <w:bottom w:w="0" w:type="dxa"/>
              <w:right w:w="108" w:type="dxa"/>
            </w:tcMar>
          </w:tcPr>
          <w:p w:rsidR="00396170" w:rsidRPr="00396170" w:rsidRDefault="00396170" w:rsidP="00396170">
            <w:pPr>
              <w:spacing w:after="0" w:line="240" w:lineRule="auto"/>
              <w:ind w:hanging="87"/>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Марганцевая, </w:t>
            </w:r>
            <w:proofErr w:type="gramStart"/>
            <w:r w:rsidRPr="00396170">
              <w:rPr>
                <w:rFonts w:ascii="Times New Roman" w:eastAsia="Times New Roman" w:hAnsi="Times New Roman" w:cs="Times New Roman"/>
                <w:sz w:val="28"/>
                <w:szCs w:val="28"/>
                <w:lang w:eastAsia="ru-RU"/>
              </w:rPr>
              <w:t>железо-марганцевая</w:t>
            </w:r>
            <w:proofErr w:type="gramEnd"/>
            <w:r w:rsidRPr="00396170">
              <w:rPr>
                <w:rFonts w:ascii="Times New Roman" w:eastAsia="Times New Roman" w:hAnsi="Times New Roman" w:cs="Times New Roman"/>
                <w:sz w:val="28"/>
                <w:szCs w:val="28"/>
                <w:lang w:eastAsia="ru-RU"/>
              </w:rPr>
              <w:t xml:space="preserve"> руда (концентрат) </w:t>
            </w:r>
          </w:p>
        </w:tc>
        <w:tc>
          <w:tcPr>
            <w:tcW w:w="741" w:type="pct"/>
            <w:tcMar>
              <w:top w:w="0" w:type="dxa"/>
              <w:left w:w="108" w:type="dxa"/>
              <w:bottom w:w="0" w:type="dxa"/>
              <w:right w:w="108" w:type="dxa"/>
            </w:tcMar>
          </w:tcPr>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3,0</w:t>
            </w:r>
          </w:p>
        </w:tc>
      </w:tr>
      <w:tr w:rsidR="00396170" w:rsidRPr="00396170" w:rsidTr="008A0C3A">
        <w:tc>
          <w:tcPr>
            <w:tcW w:w="0" w:type="auto"/>
            <w:vMerge/>
            <w:vAlign w:val="center"/>
          </w:tcPr>
          <w:p w:rsidR="00396170" w:rsidRPr="00396170" w:rsidRDefault="00396170" w:rsidP="00396170">
            <w:pPr>
              <w:spacing w:after="0" w:line="240" w:lineRule="auto"/>
              <w:ind w:hanging="75"/>
              <w:jc w:val="both"/>
              <w:rPr>
                <w:rFonts w:ascii="Times New Roman" w:eastAsia="Times New Roman" w:hAnsi="Times New Roman" w:cs="Times New Roman"/>
                <w:sz w:val="28"/>
                <w:szCs w:val="28"/>
                <w:lang w:eastAsia="ru-RU"/>
              </w:rPr>
            </w:pPr>
          </w:p>
        </w:tc>
        <w:tc>
          <w:tcPr>
            <w:tcW w:w="2505" w:type="pct"/>
            <w:tcMar>
              <w:top w:w="0" w:type="dxa"/>
              <w:left w:w="108" w:type="dxa"/>
              <w:bottom w:w="0" w:type="dxa"/>
              <w:right w:w="108" w:type="dxa"/>
            </w:tcMar>
          </w:tcPr>
          <w:p w:rsidR="00396170" w:rsidRPr="00396170" w:rsidRDefault="00396170" w:rsidP="00396170">
            <w:pPr>
              <w:spacing w:after="0" w:line="240" w:lineRule="auto"/>
              <w:ind w:hanging="87"/>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Железная руда (концентрат, окатыши)</w:t>
            </w:r>
          </w:p>
        </w:tc>
        <w:tc>
          <w:tcPr>
            <w:tcW w:w="741" w:type="pct"/>
            <w:tcMar>
              <w:top w:w="0" w:type="dxa"/>
              <w:left w:w="108" w:type="dxa"/>
              <w:bottom w:w="0" w:type="dxa"/>
              <w:right w:w="108" w:type="dxa"/>
            </w:tcMar>
          </w:tcPr>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3,5</w:t>
            </w:r>
          </w:p>
        </w:tc>
      </w:tr>
      <w:tr w:rsidR="00396170" w:rsidRPr="00396170" w:rsidTr="008A0C3A">
        <w:tc>
          <w:tcPr>
            <w:tcW w:w="0" w:type="auto"/>
            <w:vMerge/>
            <w:vAlign w:val="center"/>
          </w:tcPr>
          <w:p w:rsidR="00396170" w:rsidRPr="00396170" w:rsidRDefault="00396170" w:rsidP="00396170">
            <w:pPr>
              <w:spacing w:after="0" w:line="240" w:lineRule="auto"/>
              <w:ind w:hanging="75"/>
              <w:jc w:val="both"/>
              <w:rPr>
                <w:rFonts w:ascii="Times New Roman" w:eastAsia="Times New Roman" w:hAnsi="Times New Roman" w:cs="Times New Roman"/>
                <w:sz w:val="28"/>
                <w:szCs w:val="28"/>
                <w:lang w:eastAsia="ru-RU"/>
              </w:rPr>
            </w:pPr>
          </w:p>
        </w:tc>
        <w:tc>
          <w:tcPr>
            <w:tcW w:w="2505" w:type="pct"/>
            <w:tcMar>
              <w:top w:w="0" w:type="dxa"/>
              <w:left w:w="108" w:type="dxa"/>
              <w:bottom w:w="0" w:type="dxa"/>
              <w:right w:w="108" w:type="dxa"/>
            </w:tcMar>
          </w:tcPr>
          <w:p w:rsidR="00396170" w:rsidRPr="00396170" w:rsidRDefault="00396170" w:rsidP="00396170">
            <w:pPr>
              <w:spacing w:after="0" w:line="240" w:lineRule="auto"/>
              <w:ind w:hanging="87"/>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Уран (продуктивный раствор, шахтный метод)</w:t>
            </w:r>
          </w:p>
        </w:tc>
        <w:tc>
          <w:tcPr>
            <w:tcW w:w="741" w:type="pct"/>
            <w:tcMar>
              <w:top w:w="0" w:type="dxa"/>
              <w:left w:w="108" w:type="dxa"/>
              <w:bottom w:w="0" w:type="dxa"/>
              <w:right w:w="108" w:type="dxa"/>
            </w:tcMar>
          </w:tcPr>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24,0</w:t>
            </w:r>
          </w:p>
        </w:tc>
      </w:tr>
      <w:tr w:rsidR="00396170" w:rsidRPr="00396170" w:rsidTr="008A0C3A">
        <w:tc>
          <w:tcPr>
            <w:tcW w:w="1754" w:type="pct"/>
            <w:vMerge w:val="restart"/>
            <w:tcMar>
              <w:top w:w="0" w:type="dxa"/>
              <w:left w:w="108" w:type="dxa"/>
              <w:bottom w:w="0" w:type="dxa"/>
              <w:right w:w="108" w:type="dxa"/>
            </w:tcMar>
          </w:tcPr>
          <w:p w:rsidR="00396170" w:rsidRPr="00396170" w:rsidRDefault="00396170" w:rsidP="00396170">
            <w:pPr>
              <w:spacing w:after="0" w:line="240" w:lineRule="auto"/>
              <w:ind w:hanging="75"/>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Металлы</w:t>
            </w:r>
          </w:p>
        </w:tc>
        <w:tc>
          <w:tcPr>
            <w:tcW w:w="2505" w:type="pct"/>
            <w:tcMar>
              <w:top w:w="0" w:type="dxa"/>
              <w:left w:w="108" w:type="dxa"/>
              <w:bottom w:w="0" w:type="dxa"/>
              <w:right w:w="108" w:type="dxa"/>
            </w:tcMar>
          </w:tcPr>
          <w:p w:rsidR="00396170" w:rsidRPr="00396170" w:rsidRDefault="00396170" w:rsidP="00396170">
            <w:pPr>
              <w:spacing w:after="0" w:line="240" w:lineRule="auto"/>
              <w:ind w:hanging="87"/>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Медь</w:t>
            </w:r>
          </w:p>
        </w:tc>
        <w:tc>
          <w:tcPr>
            <w:tcW w:w="741" w:type="pct"/>
            <w:tcMar>
              <w:top w:w="0" w:type="dxa"/>
              <w:left w:w="108" w:type="dxa"/>
              <w:bottom w:w="0" w:type="dxa"/>
              <w:right w:w="108" w:type="dxa"/>
            </w:tcMar>
          </w:tcPr>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8,0</w:t>
            </w:r>
          </w:p>
        </w:tc>
      </w:tr>
      <w:tr w:rsidR="00396170" w:rsidRPr="00396170" w:rsidTr="008A0C3A">
        <w:tc>
          <w:tcPr>
            <w:tcW w:w="0" w:type="auto"/>
            <w:vMerge/>
            <w:vAlign w:val="center"/>
          </w:tcPr>
          <w:p w:rsidR="00396170" w:rsidRPr="00396170" w:rsidRDefault="00396170" w:rsidP="00396170">
            <w:pPr>
              <w:spacing w:after="0" w:line="240" w:lineRule="auto"/>
              <w:ind w:hanging="75"/>
              <w:jc w:val="both"/>
              <w:rPr>
                <w:rFonts w:ascii="Times New Roman" w:eastAsia="Times New Roman" w:hAnsi="Times New Roman" w:cs="Times New Roman"/>
                <w:sz w:val="28"/>
                <w:szCs w:val="28"/>
                <w:lang w:eastAsia="ru-RU"/>
              </w:rPr>
            </w:pPr>
          </w:p>
        </w:tc>
        <w:tc>
          <w:tcPr>
            <w:tcW w:w="2505" w:type="pct"/>
            <w:tcMar>
              <w:top w:w="0" w:type="dxa"/>
              <w:left w:w="108" w:type="dxa"/>
              <w:bottom w:w="0" w:type="dxa"/>
              <w:right w:w="108" w:type="dxa"/>
            </w:tcMar>
          </w:tcPr>
          <w:p w:rsidR="00396170" w:rsidRPr="00396170" w:rsidRDefault="00396170" w:rsidP="00396170">
            <w:pPr>
              <w:spacing w:after="0" w:line="240" w:lineRule="auto"/>
              <w:ind w:hanging="87"/>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Цинк</w:t>
            </w:r>
          </w:p>
        </w:tc>
        <w:tc>
          <w:tcPr>
            <w:tcW w:w="741" w:type="pct"/>
            <w:tcMar>
              <w:top w:w="0" w:type="dxa"/>
              <w:left w:w="108" w:type="dxa"/>
              <w:bottom w:w="0" w:type="dxa"/>
              <w:right w:w="108" w:type="dxa"/>
            </w:tcMar>
          </w:tcPr>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9,0</w:t>
            </w:r>
          </w:p>
        </w:tc>
      </w:tr>
      <w:tr w:rsidR="00396170" w:rsidRPr="00396170" w:rsidTr="008A0C3A">
        <w:tc>
          <w:tcPr>
            <w:tcW w:w="0" w:type="auto"/>
            <w:vMerge/>
            <w:vAlign w:val="center"/>
          </w:tcPr>
          <w:p w:rsidR="00396170" w:rsidRPr="00396170" w:rsidRDefault="00396170" w:rsidP="00396170">
            <w:pPr>
              <w:spacing w:after="0" w:line="240" w:lineRule="auto"/>
              <w:ind w:hanging="75"/>
              <w:jc w:val="both"/>
              <w:rPr>
                <w:rFonts w:ascii="Times New Roman" w:eastAsia="Times New Roman" w:hAnsi="Times New Roman" w:cs="Times New Roman"/>
                <w:sz w:val="28"/>
                <w:szCs w:val="28"/>
                <w:lang w:eastAsia="ru-RU"/>
              </w:rPr>
            </w:pPr>
          </w:p>
        </w:tc>
        <w:tc>
          <w:tcPr>
            <w:tcW w:w="2505" w:type="pct"/>
            <w:tcMar>
              <w:top w:w="0" w:type="dxa"/>
              <w:left w:w="108" w:type="dxa"/>
              <w:bottom w:w="0" w:type="dxa"/>
              <w:right w:w="108" w:type="dxa"/>
            </w:tcMar>
          </w:tcPr>
          <w:p w:rsidR="00396170" w:rsidRPr="00396170" w:rsidRDefault="00396170" w:rsidP="00396170">
            <w:pPr>
              <w:spacing w:after="0" w:line="240" w:lineRule="auto"/>
              <w:ind w:hanging="87"/>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Свинец</w:t>
            </w:r>
          </w:p>
        </w:tc>
        <w:tc>
          <w:tcPr>
            <w:tcW w:w="741" w:type="pct"/>
            <w:tcMar>
              <w:top w:w="0" w:type="dxa"/>
              <w:left w:w="108" w:type="dxa"/>
              <w:bottom w:w="0" w:type="dxa"/>
              <w:right w:w="108" w:type="dxa"/>
            </w:tcMar>
          </w:tcPr>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8,5</w:t>
            </w:r>
          </w:p>
        </w:tc>
      </w:tr>
      <w:tr w:rsidR="00396170" w:rsidRPr="00396170" w:rsidTr="008A0C3A">
        <w:tc>
          <w:tcPr>
            <w:tcW w:w="0" w:type="auto"/>
            <w:vMerge/>
            <w:vAlign w:val="center"/>
          </w:tcPr>
          <w:p w:rsidR="00396170" w:rsidRPr="00396170" w:rsidRDefault="00396170" w:rsidP="00396170">
            <w:pPr>
              <w:spacing w:after="0" w:line="240" w:lineRule="auto"/>
              <w:ind w:hanging="75"/>
              <w:jc w:val="both"/>
              <w:rPr>
                <w:rFonts w:ascii="Times New Roman" w:eastAsia="Times New Roman" w:hAnsi="Times New Roman" w:cs="Times New Roman"/>
                <w:sz w:val="28"/>
                <w:szCs w:val="28"/>
                <w:lang w:eastAsia="ru-RU"/>
              </w:rPr>
            </w:pPr>
          </w:p>
        </w:tc>
        <w:tc>
          <w:tcPr>
            <w:tcW w:w="2505" w:type="pct"/>
            <w:tcMar>
              <w:top w:w="0" w:type="dxa"/>
              <w:left w:w="108" w:type="dxa"/>
              <w:bottom w:w="0" w:type="dxa"/>
              <w:right w:w="108" w:type="dxa"/>
            </w:tcMar>
          </w:tcPr>
          <w:p w:rsidR="00396170" w:rsidRPr="00396170" w:rsidRDefault="00396170" w:rsidP="00396170">
            <w:pPr>
              <w:spacing w:after="0" w:line="240" w:lineRule="auto"/>
              <w:ind w:hanging="87"/>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золото, серебро, платина, палладий</w:t>
            </w:r>
          </w:p>
        </w:tc>
        <w:tc>
          <w:tcPr>
            <w:tcW w:w="741" w:type="pct"/>
            <w:tcMar>
              <w:top w:w="0" w:type="dxa"/>
              <w:left w:w="108" w:type="dxa"/>
              <w:bottom w:w="0" w:type="dxa"/>
              <w:right w:w="108" w:type="dxa"/>
            </w:tcMar>
          </w:tcPr>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6,0</w:t>
            </w:r>
          </w:p>
        </w:tc>
      </w:tr>
      <w:tr w:rsidR="00396170" w:rsidRPr="00396170" w:rsidTr="008A0C3A">
        <w:tc>
          <w:tcPr>
            <w:tcW w:w="0" w:type="auto"/>
            <w:vMerge/>
            <w:vAlign w:val="center"/>
          </w:tcPr>
          <w:p w:rsidR="00396170" w:rsidRPr="00396170" w:rsidRDefault="00396170" w:rsidP="00396170">
            <w:pPr>
              <w:spacing w:after="0" w:line="240" w:lineRule="auto"/>
              <w:ind w:hanging="75"/>
              <w:jc w:val="both"/>
              <w:rPr>
                <w:rFonts w:ascii="Times New Roman" w:eastAsia="Times New Roman" w:hAnsi="Times New Roman" w:cs="Times New Roman"/>
                <w:sz w:val="28"/>
                <w:szCs w:val="28"/>
                <w:lang w:eastAsia="ru-RU"/>
              </w:rPr>
            </w:pPr>
          </w:p>
        </w:tc>
        <w:tc>
          <w:tcPr>
            <w:tcW w:w="2505" w:type="pct"/>
            <w:tcMar>
              <w:top w:w="0" w:type="dxa"/>
              <w:left w:w="108" w:type="dxa"/>
              <w:bottom w:w="0" w:type="dxa"/>
              <w:right w:w="108" w:type="dxa"/>
            </w:tcMar>
          </w:tcPr>
          <w:p w:rsidR="00396170" w:rsidRPr="00396170" w:rsidRDefault="00396170" w:rsidP="00396170">
            <w:pPr>
              <w:spacing w:after="0" w:line="240" w:lineRule="auto"/>
              <w:ind w:hanging="87"/>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Алюминий</w:t>
            </w:r>
          </w:p>
        </w:tc>
        <w:tc>
          <w:tcPr>
            <w:tcW w:w="741" w:type="pct"/>
            <w:tcMar>
              <w:top w:w="0" w:type="dxa"/>
              <w:left w:w="108" w:type="dxa"/>
              <w:bottom w:w="0" w:type="dxa"/>
              <w:right w:w="108" w:type="dxa"/>
            </w:tcMar>
          </w:tcPr>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0,3</w:t>
            </w:r>
          </w:p>
        </w:tc>
      </w:tr>
      <w:tr w:rsidR="00396170" w:rsidRPr="00396170" w:rsidTr="008A0C3A">
        <w:tc>
          <w:tcPr>
            <w:tcW w:w="0" w:type="auto"/>
            <w:vMerge/>
            <w:vAlign w:val="center"/>
          </w:tcPr>
          <w:p w:rsidR="00396170" w:rsidRPr="00396170" w:rsidRDefault="00396170" w:rsidP="00396170">
            <w:pPr>
              <w:spacing w:after="0" w:line="240" w:lineRule="auto"/>
              <w:ind w:hanging="75"/>
              <w:jc w:val="both"/>
              <w:rPr>
                <w:rFonts w:ascii="Times New Roman" w:eastAsia="Times New Roman" w:hAnsi="Times New Roman" w:cs="Times New Roman"/>
                <w:sz w:val="28"/>
                <w:szCs w:val="28"/>
                <w:lang w:eastAsia="ru-RU"/>
              </w:rPr>
            </w:pPr>
          </w:p>
        </w:tc>
        <w:tc>
          <w:tcPr>
            <w:tcW w:w="2505" w:type="pct"/>
            <w:tcMar>
              <w:top w:w="0" w:type="dxa"/>
              <w:left w:w="108" w:type="dxa"/>
              <w:bottom w:w="0" w:type="dxa"/>
              <w:right w:w="108" w:type="dxa"/>
            </w:tcMar>
          </w:tcPr>
          <w:p w:rsidR="00396170" w:rsidRPr="00396170" w:rsidRDefault="00396170" w:rsidP="00396170">
            <w:pPr>
              <w:spacing w:after="0" w:line="240" w:lineRule="auto"/>
              <w:ind w:hanging="87"/>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олово, никель</w:t>
            </w:r>
          </w:p>
        </w:tc>
        <w:tc>
          <w:tcPr>
            <w:tcW w:w="741" w:type="pct"/>
            <w:tcMar>
              <w:top w:w="0" w:type="dxa"/>
              <w:left w:w="108" w:type="dxa"/>
              <w:bottom w:w="0" w:type="dxa"/>
              <w:right w:w="108" w:type="dxa"/>
            </w:tcMar>
          </w:tcPr>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6,0</w:t>
            </w:r>
          </w:p>
        </w:tc>
      </w:tr>
      <w:tr w:rsidR="00396170" w:rsidRPr="00396170" w:rsidTr="008A0C3A">
        <w:tc>
          <w:tcPr>
            <w:tcW w:w="1754" w:type="pct"/>
            <w:vMerge w:val="restart"/>
            <w:tcMar>
              <w:top w:w="0" w:type="dxa"/>
              <w:left w:w="108" w:type="dxa"/>
              <w:bottom w:w="0" w:type="dxa"/>
              <w:right w:w="108" w:type="dxa"/>
            </w:tcMar>
          </w:tcPr>
          <w:p w:rsidR="00396170" w:rsidRPr="00396170" w:rsidRDefault="00396170" w:rsidP="00396170">
            <w:pPr>
              <w:spacing w:after="0" w:line="240" w:lineRule="auto"/>
              <w:ind w:hanging="75"/>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Минеральное сырье, содержащее металлы</w:t>
            </w:r>
          </w:p>
        </w:tc>
        <w:tc>
          <w:tcPr>
            <w:tcW w:w="2505" w:type="pct"/>
            <w:tcMar>
              <w:top w:w="0" w:type="dxa"/>
              <w:left w:w="108" w:type="dxa"/>
              <w:bottom w:w="0" w:type="dxa"/>
              <w:right w:w="108" w:type="dxa"/>
            </w:tcMar>
          </w:tcPr>
          <w:p w:rsidR="00396170" w:rsidRPr="00396170" w:rsidRDefault="00396170" w:rsidP="00396170">
            <w:pPr>
              <w:spacing w:after="0" w:line="240" w:lineRule="auto"/>
              <w:ind w:hanging="87"/>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Ванадий</w:t>
            </w:r>
          </w:p>
        </w:tc>
        <w:tc>
          <w:tcPr>
            <w:tcW w:w="741" w:type="pct"/>
            <w:tcMar>
              <w:top w:w="0" w:type="dxa"/>
              <w:left w:w="108" w:type="dxa"/>
              <w:bottom w:w="0" w:type="dxa"/>
              <w:right w:w="108" w:type="dxa"/>
            </w:tcMar>
          </w:tcPr>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4,0</w:t>
            </w:r>
          </w:p>
        </w:tc>
      </w:tr>
      <w:tr w:rsidR="00396170" w:rsidRPr="00396170" w:rsidTr="008A0C3A">
        <w:tc>
          <w:tcPr>
            <w:tcW w:w="0" w:type="auto"/>
            <w:vMerge/>
            <w:vAlign w:val="center"/>
          </w:tcPr>
          <w:p w:rsidR="00396170" w:rsidRPr="00396170" w:rsidRDefault="00396170" w:rsidP="00396170">
            <w:pPr>
              <w:spacing w:after="0" w:line="240" w:lineRule="auto"/>
              <w:ind w:hanging="75"/>
              <w:jc w:val="both"/>
              <w:rPr>
                <w:rFonts w:ascii="Times New Roman" w:eastAsia="Times New Roman" w:hAnsi="Times New Roman" w:cs="Times New Roman"/>
                <w:sz w:val="28"/>
                <w:szCs w:val="28"/>
                <w:lang w:eastAsia="ru-RU"/>
              </w:rPr>
            </w:pPr>
          </w:p>
        </w:tc>
        <w:tc>
          <w:tcPr>
            <w:tcW w:w="2505" w:type="pct"/>
            <w:tcMar>
              <w:top w:w="0" w:type="dxa"/>
              <w:left w:w="108" w:type="dxa"/>
              <w:bottom w:w="0" w:type="dxa"/>
              <w:right w:w="108" w:type="dxa"/>
            </w:tcMar>
          </w:tcPr>
          <w:p w:rsidR="00396170" w:rsidRPr="00396170" w:rsidRDefault="00396170" w:rsidP="00396170">
            <w:pPr>
              <w:spacing w:after="0" w:line="240" w:lineRule="auto"/>
              <w:ind w:hanging="87"/>
              <w:jc w:val="both"/>
              <w:rPr>
                <w:rFonts w:ascii="Times New Roman" w:eastAsia="Times New Roman" w:hAnsi="Times New Roman" w:cs="Times New Roman"/>
                <w:sz w:val="28"/>
                <w:szCs w:val="28"/>
                <w:lang w:eastAsia="ru-RU"/>
              </w:rPr>
            </w:pPr>
            <w:proofErr w:type="gramStart"/>
            <w:r w:rsidRPr="00396170">
              <w:rPr>
                <w:rFonts w:ascii="Times New Roman" w:eastAsia="Times New Roman" w:hAnsi="Times New Roman" w:cs="Times New Roman"/>
                <w:sz w:val="28"/>
                <w:szCs w:val="28"/>
                <w:lang w:eastAsia="ru-RU"/>
              </w:rPr>
              <w:t>хром, титан, магний, кобальт, вольфрам, висмут, сурьма, ртуть, мышьяк и другие</w:t>
            </w:r>
            <w:proofErr w:type="gramEnd"/>
          </w:p>
        </w:tc>
        <w:tc>
          <w:tcPr>
            <w:tcW w:w="741" w:type="pct"/>
            <w:tcMar>
              <w:top w:w="0" w:type="dxa"/>
              <w:left w:w="108" w:type="dxa"/>
              <w:bottom w:w="0" w:type="dxa"/>
              <w:right w:w="108" w:type="dxa"/>
            </w:tcMar>
          </w:tcPr>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6,0</w:t>
            </w:r>
          </w:p>
        </w:tc>
      </w:tr>
      <w:tr w:rsidR="00396170" w:rsidRPr="00396170" w:rsidTr="008A0C3A">
        <w:tc>
          <w:tcPr>
            <w:tcW w:w="1754" w:type="pct"/>
            <w:vMerge w:val="restart"/>
            <w:tcMar>
              <w:top w:w="0" w:type="dxa"/>
              <w:left w:w="108" w:type="dxa"/>
              <w:bottom w:w="0" w:type="dxa"/>
              <w:right w:w="108" w:type="dxa"/>
            </w:tcMar>
          </w:tcPr>
          <w:p w:rsidR="00396170" w:rsidRPr="00396170" w:rsidRDefault="00396170" w:rsidP="00396170">
            <w:pPr>
              <w:spacing w:after="0" w:line="240" w:lineRule="auto"/>
              <w:ind w:hanging="75"/>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Минеральное сырье, содержащее редкие металлы</w:t>
            </w:r>
          </w:p>
        </w:tc>
        <w:tc>
          <w:tcPr>
            <w:tcW w:w="2505" w:type="pct"/>
            <w:tcMar>
              <w:top w:w="0" w:type="dxa"/>
              <w:left w:w="108" w:type="dxa"/>
              <w:bottom w:w="0" w:type="dxa"/>
              <w:right w:w="108" w:type="dxa"/>
            </w:tcMar>
          </w:tcPr>
          <w:p w:rsidR="00396170" w:rsidRPr="00396170" w:rsidRDefault="00396170" w:rsidP="00396170">
            <w:pPr>
              <w:spacing w:after="0" w:line="240" w:lineRule="auto"/>
              <w:ind w:hanging="87"/>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Ниобий, лантан, церий, цирконий</w:t>
            </w:r>
          </w:p>
        </w:tc>
        <w:tc>
          <w:tcPr>
            <w:tcW w:w="741" w:type="pct"/>
            <w:tcMar>
              <w:top w:w="0" w:type="dxa"/>
              <w:left w:w="108" w:type="dxa"/>
              <w:bottom w:w="0" w:type="dxa"/>
              <w:right w:w="108" w:type="dxa"/>
            </w:tcMar>
          </w:tcPr>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7,7</w:t>
            </w:r>
          </w:p>
        </w:tc>
      </w:tr>
      <w:tr w:rsidR="00396170" w:rsidRPr="00396170" w:rsidTr="008A0C3A">
        <w:tc>
          <w:tcPr>
            <w:tcW w:w="0" w:type="auto"/>
            <w:vMerge/>
            <w:vAlign w:val="center"/>
          </w:tcPr>
          <w:p w:rsidR="00396170" w:rsidRPr="00396170" w:rsidRDefault="00396170" w:rsidP="00396170">
            <w:pPr>
              <w:spacing w:after="0" w:line="240" w:lineRule="auto"/>
              <w:ind w:hanging="75"/>
              <w:jc w:val="both"/>
              <w:rPr>
                <w:rFonts w:ascii="Times New Roman" w:eastAsia="Times New Roman" w:hAnsi="Times New Roman" w:cs="Times New Roman"/>
                <w:sz w:val="28"/>
                <w:szCs w:val="28"/>
                <w:lang w:eastAsia="ru-RU"/>
              </w:rPr>
            </w:pPr>
          </w:p>
        </w:tc>
        <w:tc>
          <w:tcPr>
            <w:tcW w:w="2505" w:type="pct"/>
            <w:tcMar>
              <w:top w:w="0" w:type="dxa"/>
              <w:left w:w="108" w:type="dxa"/>
              <w:bottom w:w="0" w:type="dxa"/>
              <w:right w:w="108" w:type="dxa"/>
            </w:tcMar>
          </w:tcPr>
          <w:p w:rsidR="00396170" w:rsidRPr="00396170" w:rsidRDefault="00396170" w:rsidP="00396170">
            <w:pPr>
              <w:spacing w:after="0" w:line="240" w:lineRule="auto"/>
              <w:ind w:hanging="87"/>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Галлий </w:t>
            </w:r>
          </w:p>
        </w:tc>
        <w:tc>
          <w:tcPr>
            <w:tcW w:w="741" w:type="pct"/>
            <w:tcMar>
              <w:top w:w="0" w:type="dxa"/>
              <w:left w:w="108" w:type="dxa"/>
              <w:bottom w:w="0" w:type="dxa"/>
              <w:right w:w="108" w:type="dxa"/>
            </w:tcMar>
          </w:tcPr>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1,0</w:t>
            </w:r>
          </w:p>
        </w:tc>
      </w:tr>
      <w:tr w:rsidR="00396170" w:rsidRPr="00396170" w:rsidTr="008A0C3A">
        <w:tc>
          <w:tcPr>
            <w:tcW w:w="1754" w:type="pct"/>
            <w:vMerge w:val="restart"/>
            <w:tcMar>
              <w:top w:w="0" w:type="dxa"/>
              <w:left w:w="108" w:type="dxa"/>
              <w:bottom w:w="0" w:type="dxa"/>
              <w:right w:w="108" w:type="dxa"/>
            </w:tcMar>
          </w:tcPr>
          <w:p w:rsidR="00396170" w:rsidRPr="00396170" w:rsidRDefault="00396170" w:rsidP="00396170">
            <w:pPr>
              <w:spacing w:after="0" w:line="240" w:lineRule="auto"/>
              <w:ind w:hanging="75"/>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Минеральное сырье, содержащее рассеянные металлы</w:t>
            </w:r>
          </w:p>
        </w:tc>
        <w:tc>
          <w:tcPr>
            <w:tcW w:w="2505" w:type="pct"/>
            <w:tcMar>
              <w:top w:w="0" w:type="dxa"/>
              <w:left w:w="108" w:type="dxa"/>
              <w:bottom w:w="0" w:type="dxa"/>
              <w:right w:w="108" w:type="dxa"/>
            </w:tcMar>
          </w:tcPr>
          <w:p w:rsidR="00396170" w:rsidRPr="00396170" w:rsidRDefault="00396170" w:rsidP="00396170">
            <w:pPr>
              <w:spacing w:after="0" w:line="240" w:lineRule="auto"/>
              <w:ind w:hanging="87"/>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Селен, теллур, молибден</w:t>
            </w:r>
          </w:p>
        </w:tc>
        <w:tc>
          <w:tcPr>
            <w:tcW w:w="741" w:type="pct"/>
            <w:tcMar>
              <w:top w:w="0" w:type="dxa"/>
              <w:left w:w="108" w:type="dxa"/>
              <w:bottom w:w="0" w:type="dxa"/>
              <w:right w:w="108" w:type="dxa"/>
            </w:tcMar>
          </w:tcPr>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7,0</w:t>
            </w:r>
          </w:p>
        </w:tc>
      </w:tr>
      <w:tr w:rsidR="00396170" w:rsidRPr="00396170" w:rsidTr="008A0C3A">
        <w:tc>
          <w:tcPr>
            <w:tcW w:w="0" w:type="auto"/>
            <w:vMerge/>
            <w:vAlign w:val="center"/>
          </w:tcPr>
          <w:p w:rsidR="00396170" w:rsidRPr="00396170" w:rsidRDefault="00396170" w:rsidP="00396170">
            <w:pPr>
              <w:spacing w:after="0" w:line="240" w:lineRule="auto"/>
              <w:ind w:hanging="75"/>
              <w:jc w:val="both"/>
              <w:rPr>
                <w:rFonts w:ascii="Times New Roman" w:eastAsia="Times New Roman" w:hAnsi="Times New Roman" w:cs="Times New Roman"/>
                <w:sz w:val="28"/>
                <w:szCs w:val="28"/>
                <w:lang w:eastAsia="ru-RU"/>
              </w:rPr>
            </w:pPr>
          </w:p>
        </w:tc>
        <w:tc>
          <w:tcPr>
            <w:tcW w:w="2505" w:type="pct"/>
            <w:tcMar>
              <w:top w:w="0" w:type="dxa"/>
              <w:left w:w="108" w:type="dxa"/>
              <w:bottom w:w="0" w:type="dxa"/>
              <w:right w:w="108" w:type="dxa"/>
            </w:tcMar>
          </w:tcPr>
          <w:p w:rsidR="00396170" w:rsidRPr="00396170" w:rsidRDefault="00396170" w:rsidP="00396170">
            <w:pPr>
              <w:spacing w:after="0" w:line="240" w:lineRule="auto"/>
              <w:ind w:hanging="87"/>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Скандий, германий, рубидий, цезий, кадмий, индий, талий, гафний, рений, осмий </w:t>
            </w:r>
          </w:p>
        </w:tc>
        <w:tc>
          <w:tcPr>
            <w:tcW w:w="741" w:type="pct"/>
            <w:tcMar>
              <w:top w:w="0" w:type="dxa"/>
              <w:left w:w="108" w:type="dxa"/>
              <w:bottom w:w="0" w:type="dxa"/>
              <w:right w:w="108" w:type="dxa"/>
            </w:tcMar>
          </w:tcPr>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6,0</w:t>
            </w:r>
          </w:p>
        </w:tc>
      </w:tr>
      <w:tr w:rsidR="00396170" w:rsidRPr="00396170" w:rsidTr="008A0C3A">
        <w:tc>
          <w:tcPr>
            <w:tcW w:w="1754" w:type="pct"/>
            <w:tcMar>
              <w:top w:w="0" w:type="dxa"/>
              <w:left w:w="108" w:type="dxa"/>
              <w:bottom w:w="0" w:type="dxa"/>
              <w:right w:w="108" w:type="dxa"/>
            </w:tcMar>
          </w:tcPr>
          <w:p w:rsidR="00396170" w:rsidRPr="00396170" w:rsidRDefault="00396170" w:rsidP="00396170">
            <w:pPr>
              <w:spacing w:after="0" w:line="240" w:lineRule="auto"/>
              <w:ind w:hanging="75"/>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Минеральное сырье, содержащее радиоактивные </w:t>
            </w:r>
            <w:r w:rsidRPr="00396170">
              <w:rPr>
                <w:rFonts w:ascii="Times New Roman" w:eastAsia="Times New Roman" w:hAnsi="Times New Roman" w:cs="Times New Roman"/>
                <w:sz w:val="28"/>
                <w:szCs w:val="28"/>
                <w:lang w:eastAsia="ru-RU"/>
              </w:rPr>
              <w:lastRenderedPageBreak/>
              <w:t>металлы</w:t>
            </w:r>
          </w:p>
        </w:tc>
        <w:tc>
          <w:tcPr>
            <w:tcW w:w="2505" w:type="pct"/>
            <w:tcMar>
              <w:top w:w="0" w:type="dxa"/>
              <w:left w:w="108" w:type="dxa"/>
              <w:bottom w:w="0" w:type="dxa"/>
              <w:right w:w="108" w:type="dxa"/>
            </w:tcMar>
          </w:tcPr>
          <w:p w:rsidR="00396170" w:rsidRPr="00396170" w:rsidRDefault="00396170" w:rsidP="00396170">
            <w:pPr>
              <w:spacing w:after="0" w:line="240" w:lineRule="auto"/>
              <w:ind w:hanging="87"/>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lastRenderedPageBreak/>
              <w:t xml:space="preserve">Радий, торий </w:t>
            </w:r>
          </w:p>
        </w:tc>
        <w:tc>
          <w:tcPr>
            <w:tcW w:w="741" w:type="pct"/>
            <w:tcMar>
              <w:top w:w="0" w:type="dxa"/>
              <w:left w:w="108" w:type="dxa"/>
              <w:bottom w:w="0" w:type="dxa"/>
              <w:right w:w="108" w:type="dxa"/>
            </w:tcMar>
          </w:tcPr>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5,0</w:t>
            </w:r>
          </w:p>
        </w:tc>
      </w:tr>
      <w:tr w:rsidR="00396170" w:rsidRPr="00396170" w:rsidTr="008A0C3A">
        <w:tc>
          <w:tcPr>
            <w:tcW w:w="1754" w:type="pct"/>
            <w:vMerge w:val="restart"/>
            <w:tcMar>
              <w:top w:w="0" w:type="dxa"/>
              <w:left w:w="108" w:type="dxa"/>
              <w:bottom w:w="0" w:type="dxa"/>
              <w:right w:w="108" w:type="dxa"/>
            </w:tcMar>
          </w:tcPr>
          <w:p w:rsidR="00396170" w:rsidRPr="00396170" w:rsidRDefault="00396170" w:rsidP="00396170">
            <w:pPr>
              <w:spacing w:after="0" w:line="240" w:lineRule="auto"/>
              <w:ind w:hanging="75"/>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lastRenderedPageBreak/>
              <w:t>Минеральное сырье, содержащее неметаллы</w:t>
            </w:r>
          </w:p>
        </w:tc>
        <w:tc>
          <w:tcPr>
            <w:tcW w:w="2505" w:type="pct"/>
            <w:tcMar>
              <w:top w:w="0" w:type="dxa"/>
              <w:left w:w="108" w:type="dxa"/>
              <w:bottom w:w="0" w:type="dxa"/>
              <w:right w:w="108" w:type="dxa"/>
            </w:tcMar>
          </w:tcPr>
          <w:p w:rsidR="00396170" w:rsidRPr="00396170" w:rsidRDefault="00396170" w:rsidP="00396170">
            <w:pPr>
              <w:spacing w:after="0" w:line="240" w:lineRule="auto"/>
              <w:ind w:hanging="87"/>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Уголь каменный, бурый уголь, горючие сланцы</w:t>
            </w:r>
          </w:p>
        </w:tc>
        <w:tc>
          <w:tcPr>
            <w:tcW w:w="741" w:type="pct"/>
            <w:tcMar>
              <w:top w:w="0" w:type="dxa"/>
              <w:left w:w="108" w:type="dxa"/>
              <w:bottom w:w="0" w:type="dxa"/>
              <w:right w:w="108" w:type="dxa"/>
            </w:tcMar>
          </w:tcPr>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0</w:t>
            </w:r>
          </w:p>
        </w:tc>
      </w:tr>
      <w:tr w:rsidR="00396170" w:rsidRPr="00396170" w:rsidTr="008A0C3A">
        <w:tc>
          <w:tcPr>
            <w:tcW w:w="0" w:type="auto"/>
            <w:vMerge/>
            <w:vAlign w:val="center"/>
          </w:tcPr>
          <w:p w:rsidR="00396170" w:rsidRPr="00396170" w:rsidRDefault="00396170" w:rsidP="00396170">
            <w:pPr>
              <w:spacing w:after="0" w:line="240" w:lineRule="auto"/>
              <w:ind w:hanging="75"/>
              <w:jc w:val="both"/>
              <w:rPr>
                <w:rFonts w:ascii="Times New Roman" w:eastAsia="Times New Roman" w:hAnsi="Times New Roman" w:cs="Times New Roman"/>
                <w:sz w:val="28"/>
                <w:szCs w:val="28"/>
                <w:lang w:eastAsia="ru-RU"/>
              </w:rPr>
            </w:pPr>
          </w:p>
        </w:tc>
        <w:tc>
          <w:tcPr>
            <w:tcW w:w="2505" w:type="pct"/>
            <w:tcMar>
              <w:top w:w="0" w:type="dxa"/>
              <w:left w:w="108" w:type="dxa"/>
              <w:bottom w:w="0" w:type="dxa"/>
              <w:right w:w="108" w:type="dxa"/>
            </w:tcMar>
          </w:tcPr>
          <w:p w:rsidR="00396170" w:rsidRPr="00396170" w:rsidRDefault="00396170" w:rsidP="00396170">
            <w:pPr>
              <w:spacing w:after="0" w:line="240" w:lineRule="auto"/>
              <w:ind w:hanging="87"/>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Фосфориты</w:t>
            </w:r>
          </w:p>
        </w:tc>
        <w:tc>
          <w:tcPr>
            <w:tcW w:w="741" w:type="pct"/>
            <w:tcMar>
              <w:top w:w="0" w:type="dxa"/>
              <w:left w:w="108" w:type="dxa"/>
              <w:bottom w:w="0" w:type="dxa"/>
              <w:right w:w="108" w:type="dxa"/>
            </w:tcMar>
          </w:tcPr>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4,0</w:t>
            </w:r>
          </w:p>
        </w:tc>
      </w:tr>
      <w:tr w:rsidR="00396170" w:rsidRPr="00396170" w:rsidTr="008A0C3A">
        <w:tc>
          <w:tcPr>
            <w:tcW w:w="0" w:type="auto"/>
            <w:vMerge/>
            <w:vAlign w:val="center"/>
          </w:tcPr>
          <w:p w:rsidR="00396170" w:rsidRPr="00396170" w:rsidRDefault="00396170" w:rsidP="00396170">
            <w:pPr>
              <w:spacing w:after="0" w:line="240" w:lineRule="auto"/>
              <w:ind w:hanging="75"/>
              <w:jc w:val="both"/>
              <w:rPr>
                <w:rFonts w:ascii="Times New Roman" w:eastAsia="Times New Roman" w:hAnsi="Times New Roman" w:cs="Times New Roman"/>
                <w:sz w:val="28"/>
                <w:szCs w:val="28"/>
                <w:lang w:eastAsia="ru-RU"/>
              </w:rPr>
            </w:pPr>
          </w:p>
        </w:tc>
        <w:tc>
          <w:tcPr>
            <w:tcW w:w="2505" w:type="pct"/>
            <w:tcMar>
              <w:top w:w="0" w:type="dxa"/>
              <w:left w:w="108" w:type="dxa"/>
              <w:bottom w:w="0" w:type="dxa"/>
              <w:right w:w="108" w:type="dxa"/>
            </w:tcMar>
          </w:tcPr>
          <w:p w:rsidR="00396170" w:rsidRPr="00396170" w:rsidRDefault="00396170" w:rsidP="00396170">
            <w:pPr>
              <w:spacing w:after="0" w:line="240" w:lineRule="auto"/>
              <w:ind w:hanging="87"/>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борный ангидрит</w:t>
            </w:r>
          </w:p>
        </w:tc>
        <w:tc>
          <w:tcPr>
            <w:tcW w:w="741" w:type="pct"/>
            <w:tcMar>
              <w:top w:w="0" w:type="dxa"/>
              <w:left w:w="108" w:type="dxa"/>
              <w:bottom w:w="0" w:type="dxa"/>
              <w:right w:w="108" w:type="dxa"/>
            </w:tcMar>
          </w:tcPr>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3,5</w:t>
            </w:r>
          </w:p>
        </w:tc>
      </w:tr>
      <w:tr w:rsidR="00396170" w:rsidRPr="00396170" w:rsidTr="008A0C3A">
        <w:tc>
          <w:tcPr>
            <w:tcW w:w="0" w:type="auto"/>
            <w:vMerge/>
            <w:vAlign w:val="center"/>
          </w:tcPr>
          <w:p w:rsidR="00396170" w:rsidRPr="00396170" w:rsidRDefault="00396170" w:rsidP="00396170">
            <w:pPr>
              <w:spacing w:after="0" w:line="240" w:lineRule="auto"/>
              <w:ind w:hanging="75"/>
              <w:jc w:val="both"/>
              <w:rPr>
                <w:rFonts w:ascii="Times New Roman" w:eastAsia="Times New Roman" w:hAnsi="Times New Roman" w:cs="Times New Roman"/>
                <w:sz w:val="28"/>
                <w:szCs w:val="28"/>
                <w:lang w:eastAsia="ru-RU"/>
              </w:rPr>
            </w:pPr>
          </w:p>
        </w:tc>
        <w:tc>
          <w:tcPr>
            <w:tcW w:w="2505" w:type="pct"/>
            <w:tcMar>
              <w:top w:w="0" w:type="dxa"/>
              <w:left w:w="108" w:type="dxa"/>
              <w:bottom w:w="0" w:type="dxa"/>
              <w:right w:w="108" w:type="dxa"/>
            </w:tcMar>
          </w:tcPr>
          <w:p w:rsidR="00396170" w:rsidRPr="00396170" w:rsidRDefault="00396170" w:rsidP="00396170">
            <w:pPr>
              <w:spacing w:after="0" w:line="240" w:lineRule="auto"/>
              <w:ind w:hanging="87"/>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Барит</w:t>
            </w:r>
          </w:p>
        </w:tc>
        <w:tc>
          <w:tcPr>
            <w:tcW w:w="741" w:type="pct"/>
            <w:tcMar>
              <w:top w:w="0" w:type="dxa"/>
              <w:left w:w="108" w:type="dxa"/>
              <w:bottom w:w="0" w:type="dxa"/>
              <w:right w:w="108" w:type="dxa"/>
            </w:tcMar>
          </w:tcPr>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4,5</w:t>
            </w:r>
          </w:p>
        </w:tc>
      </w:tr>
      <w:tr w:rsidR="00396170" w:rsidRPr="00396170" w:rsidTr="008A0C3A">
        <w:tc>
          <w:tcPr>
            <w:tcW w:w="0" w:type="auto"/>
            <w:vMerge/>
            <w:vAlign w:val="center"/>
          </w:tcPr>
          <w:p w:rsidR="00396170" w:rsidRPr="00396170" w:rsidRDefault="00396170" w:rsidP="00396170">
            <w:pPr>
              <w:spacing w:after="0" w:line="240" w:lineRule="auto"/>
              <w:ind w:hanging="75"/>
              <w:jc w:val="both"/>
              <w:rPr>
                <w:rFonts w:ascii="Times New Roman" w:eastAsia="Times New Roman" w:hAnsi="Times New Roman" w:cs="Times New Roman"/>
                <w:sz w:val="28"/>
                <w:szCs w:val="28"/>
                <w:lang w:eastAsia="ru-RU"/>
              </w:rPr>
            </w:pPr>
          </w:p>
        </w:tc>
        <w:tc>
          <w:tcPr>
            <w:tcW w:w="2505" w:type="pct"/>
            <w:tcMar>
              <w:top w:w="0" w:type="dxa"/>
              <w:left w:w="108" w:type="dxa"/>
              <w:bottom w:w="0" w:type="dxa"/>
              <w:right w:w="108" w:type="dxa"/>
            </w:tcMar>
          </w:tcPr>
          <w:p w:rsidR="00396170" w:rsidRPr="00396170" w:rsidRDefault="00396170" w:rsidP="00396170">
            <w:pPr>
              <w:spacing w:after="0" w:line="240" w:lineRule="auto"/>
              <w:ind w:hanging="87"/>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Тальк</w:t>
            </w:r>
          </w:p>
        </w:tc>
        <w:tc>
          <w:tcPr>
            <w:tcW w:w="741" w:type="pct"/>
            <w:tcMar>
              <w:top w:w="0" w:type="dxa"/>
              <w:left w:w="108" w:type="dxa"/>
              <w:bottom w:w="0" w:type="dxa"/>
              <w:right w:w="108" w:type="dxa"/>
            </w:tcMar>
          </w:tcPr>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2,0</w:t>
            </w:r>
          </w:p>
        </w:tc>
      </w:tr>
      <w:tr w:rsidR="00396170" w:rsidRPr="00396170" w:rsidTr="008A0C3A">
        <w:tc>
          <w:tcPr>
            <w:tcW w:w="0" w:type="auto"/>
            <w:vMerge/>
            <w:vAlign w:val="center"/>
          </w:tcPr>
          <w:p w:rsidR="00396170" w:rsidRPr="00396170" w:rsidRDefault="00396170" w:rsidP="00396170">
            <w:pPr>
              <w:spacing w:after="0" w:line="240" w:lineRule="auto"/>
              <w:ind w:hanging="75"/>
              <w:jc w:val="both"/>
              <w:rPr>
                <w:rFonts w:ascii="Times New Roman" w:eastAsia="Times New Roman" w:hAnsi="Times New Roman" w:cs="Times New Roman"/>
                <w:sz w:val="28"/>
                <w:szCs w:val="28"/>
                <w:lang w:eastAsia="ru-RU"/>
              </w:rPr>
            </w:pPr>
          </w:p>
        </w:tc>
        <w:tc>
          <w:tcPr>
            <w:tcW w:w="2505" w:type="pct"/>
            <w:tcMar>
              <w:top w:w="0" w:type="dxa"/>
              <w:left w:w="108" w:type="dxa"/>
              <w:bottom w:w="0" w:type="dxa"/>
              <w:right w:w="108" w:type="dxa"/>
            </w:tcMar>
          </w:tcPr>
          <w:p w:rsidR="00396170" w:rsidRPr="00396170" w:rsidRDefault="00396170" w:rsidP="00396170">
            <w:pPr>
              <w:spacing w:after="0" w:line="240" w:lineRule="auto"/>
              <w:ind w:hanging="87"/>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Флюориты</w:t>
            </w:r>
          </w:p>
        </w:tc>
        <w:tc>
          <w:tcPr>
            <w:tcW w:w="741" w:type="pct"/>
            <w:tcMar>
              <w:top w:w="0" w:type="dxa"/>
              <w:left w:w="108" w:type="dxa"/>
              <w:bottom w:w="0" w:type="dxa"/>
              <w:right w:w="108" w:type="dxa"/>
            </w:tcMar>
          </w:tcPr>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3,0</w:t>
            </w:r>
          </w:p>
        </w:tc>
      </w:tr>
      <w:tr w:rsidR="00396170" w:rsidRPr="00396170" w:rsidTr="008A0C3A">
        <w:tc>
          <w:tcPr>
            <w:tcW w:w="0" w:type="auto"/>
            <w:vMerge/>
            <w:vAlign w:val="center"/>
          </w:tcPr>
          <w:p w:rsidR="00396170" w:rsidRPr="00396170" w:rsidRDefault="00396170" w:rsidP="00396170">
            <w:pPr>
              <w:spacing w:after="0" w:line="240" w:lineRule="auto"/>
              <w:ind w:hanging="75"/>
              <w:jc w:val="both"/>
              <w:rPr>
                <w:rFonts w:ascii="Times New Roman" w:eastAsia="Times New Roman" w:hAnsi="Times New Roman" w:cs="Times New Roman"/>
                <w:sz w:val="28"/>
                <w:szCs w:val="28"/>
                <w:lang w:eastAsia="ru-RU"/>
              </w:rPr>
            </w:pPr>
          </w:p>
        </w:tc>
        <w:tc>
          <w:tcPr>
            <w:tcW w:w="2505" w:type="pct"/>
            <w:tcMar>
              <w:top w:w="0" w:type="dxa"/>
              <w:left w:w="108" w:type="dxa"/>
              <w:bottom w:w="0" w:type="dxa"/>
              <w:right w:w="108" w:type="dxa"/>
            </w:tcMar>
          </w:tcPr>
          <w:p w:rsidR="00396170" w:rsidRPr="00396170" w:rsidRDefault="00396170" w:rsidP="00396170">
            <w:pPr>
              <w:spacing w:after="0" w:line="240" w:lineRule="auto"/>
              <w:ind w:hanging="87"/>
              <w:jc w:val="both"/>
              <w:rPr>
                <w:rFonts w:ascii="Times New Roman" w:eastAsia="Times New Roman" w:hAnsi="Times New Roman" w:cs="Times New Roman"/>
                <w:sz w:val="28"/>
                <w:szCs w:val="28"/>
                <w:lang w:eastAsia="ru-RU"/>
              </w:rPr>
            </w:pPr>
            <w:proofErr w:type="spellStart"/>
            <w:r w:rsidRPr="00396170">
              <w:rPr>
                <w:rFonts w:ascii="Times New Roman" w:eastAsia="Times New Roman" w:hAnsi="Times New Roman" w:cs="Times New Roman"/>
                <w:sz w:val="28"/>
                <w:szCs w:val="28"/>
                <w:lang w:eastAsia="ru-RU"/>
              </w:rPr>
              <w:t>Воластонит</w:t>
            </w:r>
            <w:proofErr w:type="spellEnd"/>
          </w:p>
        </w:tc>
        <w:tc>
          <w:tcPr>
            <w:tcW w:w="741" w:type="pct"/>
            <w:tcMar>
              <w:top w:w="0" w:type="dxa"/>
              <w:left w:w="108" w:type="dxa"/>
              <w:bottom w:w="0" w:type="dxa"/>
              <w:right w:w="108" w:type="dxa"/>
            </w:tcMar>
          </w:tcPr>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3,5</w:t>
            </w:r>
          </w:p>
        </w:tc>
      </w:tr>
      <w:tr w:rsidR="00396170" w:rsidRPr="00396170" w:rsidTr="008A0C3A">
        <w:tc>
          <w:tcPr>
            <w:tcW w:w="0" w:type="auto"/>
            <w:vMerge/>
            <w:vAlign w:val="center"/>
          </w:tcPr>
          <w:p w:rsidR="00396170" w:rsidRPr="00396170" w:rsidRDefault="00396170" w:rsidP="00396170">
            <w:pPr>
              <w:spacing w:after="0" w:line="240" w:lineRule="auto"/>
              <w:ind w:hanging="75"/>
              <w:jc w:val="both"/>
              <w:rPr>
                <w:rFonts w:ascii="Times New Roman" w:eastAsia="Times New Roman" w:hAnsi="Times New Roman" w:cs="Times New Roman"/>
                <w:sz w:val="28"/>
                <w:szCs w:val="28"/>
                <w:lang w:eastAsia="ru-RU"/>
              </w:rPr>
            </w:pPr>
          </w:p>
        </w:tc>
        <w:tc>
          <w:tcPr>
            <w:tcW w:w="2505" w:type="pct"/>
            <w:tcMar>
              <w:top w:w="0" w:type="dxa"/>
              <w:left w:w="108" w:type="dxa"/>
              <w:bottom w:w="0" w:type="dxa"/>
              <w:right w:w="108" w:type="dxa"/>
            </w:tcMar>
          </w:tcPr>
          <w:p w:rsidR="00396170" w:rsidRPr="00396170" w:rsidRDefault="00396170" w:rsidP="00396170">
            <w:pPr>
              <w:spacing w:after="0" w:line="240" w:lineRule="auto"/>
              <w:ind w:hanging="87"/>
              <w:jc w:val="both"/>
              <w:rPr>
                <w:rFonts w:ascii="Times New Roman" w:eastAsia="Times New Roman" w:hAnsi="Times New Roman" w:cs="Times New Roman"/>
                <w:sz w:val="28"/>
                <w:szCs w:val="28"/>
                <w:lang w:eastAsia="ru-RU"/>
              </w:rPr>
            </w:pPr>
            <w:proofErr w:type="spellStart"/>
            <w:r w:rsidRPr="00396170">
              <w:rPr>
                <w:rFonts w:ascii="Times New Roman" w:eastAsia="Times New Roman" w:hAnsi="Times New Roman" w:cs="Times New Roman"/>
                <w:sz w:val="28"/>
                <w:szCs w:val="28"/>
                <w:lang w:eastAsia="ru-RU"/>
              </w:rPr>
              <w:t>Шунгит</w:t>
            </w:r>
            <w:proofErr w:type="spellEnd"/>
          </w:p>
        </w:tc>
        <w:tc>
          <w:tcPr>
            <w:tcW w:w="741" w:type="pct"/>
            <w:tcMar>
              <w:top w:w="0" w:type="dxa"/>
              <w:left w:w="108" w:type="dxa"/>
              <w:bottom w:w="0" w:type="dxa"/>
              <w:right w:w="108" w:type="dxa"/>
            </w:tcMar>
          </w:tcPr>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2,0</w:t>
            </w:r>
          </w:p>
        </w:tc>
      </w:tr>
      <w:tr w:rsidR="00396170" w:rsidRPr="00396170" w:rsidTr="008A0C3A">
        <w:tc>
          <w:tcPr>
            <w:tcW w:w="0" w:type="auto"/>
            <w:vMerge/>
            <w:vAlign w:val="center"/>
          </w:tcPr>
          <w:p w:rsidR="00396170" w:rsidRPr="00396170" w:rsidRDefault="00396170" w:rsidP="00396170">
            <w:pPr>
              <w:spacing w:after="0" w:line="240" w:lineRule="auto"/>
              <w:ind w:hanging="75"/>
              <w:jc w:val="both"/>
              <w:rPr>
                <w:rFonts w:ascii="Times New Roman" w:eastAsia="Times New Roman" w:hAnsi="Times New Roman" w:cs="Times New Roman"/>
                <w:sz w:val="28"/>
                <w:szCs w:val="28"/>
                <w:lang w:eastAsia="ru-RU"/>
              </w:rPr>
            </w:pPr>
          </w:p>
        </w:tc>
        <w:tc>
          <w:tcPr>
            <w:tcW w:w="2505" w:type="pct"/>
            <w:tcMar>
              <w:top w:w="0" w:type="dxa"/>
              <w:left w:w="108" w:type="dxa"/>
              <w:bottom w:w="0" w:type="dxa"/>
              <w:right w:w="108" w:type="dxa"/>
            </w:tcMar>
          </w:tcPr>
          <w:p w:rsidR="00396170" w:rsidRPr="00396170" w:rsidRDefault="00396170" w:rsidP="00396170">
            <w:pPr>
              <w:spacing w:after="0" w:line="240" w:lineRule="auto"/>
              <w:ind w:hanging="87"/>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графит и другие</w:t>
            </w:r>
          </w:p>
        </w:tc>
        <w:tc>
          <w:tcPr>
            <w:tcW w:w="741" w:type="pct"/>
            <w:tcMar>
              <w:top w:w="0" w:type="dxa"/>
              <w:left w:w="108" w:type="dxa"/>
              <w:bottom w:w="0" w:type="dxa"/>
              <w:right w:w="108" w:type="dxa"/>
            </w:tcMar>
          </w:tcPr>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3,5</w:t>
            </w:r>
          </w:p>
        </w:tc>
      </w:tr>
      <w:tr w:rsidR="00396170" w:rsidRPr="00396170" w:rsidTr="008A0C3A">
        <w:tc>
          <w:tcPr>
            <w:tcW w:w="4259" w:type="pct"/>
            <w:gridSpan w:val="2"/>
            <w:tcMar>
              <w:top w:w="0" w:type="dxa"/>
              <w:left w:w="108" w:type="dxa"/>
              <w:bottom w:w="0" w:type="dxa"/>
              <w:right w:w="108" w:type="dxa"/>
            </w:tcMar>
          </w:tcPr>
          <w:p w:rsidR="00396170" w:rsidRPr="00396170" w:rsidRDefault="00396170" w:rsidP="00396170">
            <w:pPr>
              <w:spacing w:after="0" w:line="240" w:lineRule="auto"/>
              <w:ind w:hanging="87"/>
              <w:jc w:val="both"/>
              <w:rPr>
                <w:rFonts w:ascii="Times New Roman" w:eastAsia="Times New Roman" w:hAnsi="Times New Roman" w:cs="Times New Roman"/>
                <w:sz w:val="28"/>
                <w:szCs w:val="28"/>
                <w:lang w:eastAsia="ru-RU"/>
              </w:rPr>
            </w:pPr>
            <w:proofErr w:type="spellStart"/>
            <w:r w:rsidRPr="00396170">
              <w:rPr>
                <w:rFonts w:ascii="Times New Roman" w:eastAsia="Times New Roman" w:hAnsi="Times New Roman" w:cs="Times New Roman"/>
                <w:sz w:val="28"/>
                <w:szCs w:val="28"/>
                <w:lang w:eastAsia="ru-RU"/>
              </w:rPr>
              <w:t>Камнесамоцветное</w:t>
            </w:r>
            <w:proofErr w:type="spellEnd"/>
            <w:r w:rsidRPr="00396170">
              <w:rPr>
                <w:rFonts w:ascii="Times New Roman" w:eastAsia="Times New Roman" w:hAnsi="Times New Roman" w:cs="Times New Roman"/>
                <w:sz w:val="28"/>
                <w:szCs w:val="28"/>
                <w:lang w:eastAsia="ru-RU"/>
              </w:rPr>
              <w:t xml:space="preserve"> сырье</w:t>
            </w:r>
          </w:p>
        </w:tc>
        <w:tc>
          <w:tcPr>
            <w:tcW w:w="741" w:type="pct"/>
            <w:tcMar>
              <w:top w:w="0" w:type="dxa"/>
              <w:left w:w="108" w:type="dxa"/>
              <w:bottom w:w="0" w:type="dxa"/>
              <w:right w:w="108" w:type="dxa"/>
            </w:tcMar>
          </w:tcPr>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p>
        </w:tc>
      </w:tr>
      <w:tr w:rsidR="00396170" w:rsidRPr="00396170" w:rsidTr="008A0C3A">
        <w:tc>
          <w:tcPr>
            <w:tcW w:w="1754" w:type="pct"/>
            <w:tcMar>
              <w:top w:w="0" w:type="dxa"/>
              <w:left w:w="108" w:type="dxa"/>
              <w:bottom w:w="0" w:type="dxa"/>
              <w:right w:w="108" w:type="dxa"/>
            </w:tcMar>
          </w:tcPr>
          <w:p w:rsidR="00396170" w:rsidRPr="00396170" w:rsidRDefault="00396170" w:rsidP="00396170">
            <w:pPr>
              <w:spacing w:after="0" w:line="240" w:lineRule="auto"/>
              <w:ind w:hanging="75"/>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Минеральное сырье, содержащее драгоценные камни</w:t>
            </w:r>
          </w:p>
        </w:tc>
        <w:tc>
          <w:tcPr>
            <w:tcW w:w="2505" w:type="pct"/>
            <w:tcMar>
              <w:top w:w="0" w:type="dxa"/>
              <w:left w:w="108" w:type="dxa"/>
              <w:bottom w:w="0" w:type="dxa"/>
              <w:right w:w="108" w:type="dxa"/>
            </w:tcMar>
          </w:tcPr>
          <w:p w:rsidR="00396170" w:rsidRPr="00396170" w:rsidRDefault="00396170" w:rsidP="00396170">
            <w:pPr>
              <w:spacing w:after="0" w:line="240" w:lineRule="auto"/>
              <w:ind w:hanging="87"/>
              <w:jc w:val="both"/>
              <w:rPr>
                <w:rFonts w:ascii="Times New Roman" w:eastAsia="Times New Roman" w:hAnsi="Times New Roman" w:cs="Times New Roman"/>
                <w:sz w:val="28"/>
                <w:szCs w:val="28"/>
                <w:lang w:eastAsia="ru-RU"/>
              </w:rPr>
            </w:pPr>
            <w:proofErr w:type="gramStart"/>
            <w:r w:rsidRPr="00396170">
              <w:rPr>
                <w:rFonts w:ascii="Times New Roman" w:eastAsia="Times New Roman" w:hAnsi="Times New Roman" w:cs="Times New Roman"/>
                <w:sz w:val="28"/>
                <w:szCs w:val="28"/>
                <w:lang w:eastAsia="ru-RU"/>
              </w:rPr>
              <w:t>Алмаз, рубин, сапфир, изумруд, гранат, александрит, красная (благородная) шпинель, эвклаз, топаз, аквамарин и другие</w:t>
            </w:r>
            <w:proofErr w:type="gramEnd"/>
          </w:p>
        </w:tc>
        <w:tc>
          <w:tcPr>
            <w:tcW w:w="741" w:type="pct"/>
            <w:tcMar>
              <w:top w:w="0" w:type="dxa"/>
              <w:left w:w="108" w:type="dxa"/>
              <w:bottom w:w="0" w:type="dxa"/>
              <w:right w:w="108" w:type="dxa"/>
            </w:tcMar>
          </w:tcPr>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12,0</w:t>
            </w:r>
          </w:p>
        </w:tc>
      </w:tr>
      <w:tr w:rsidR="00396170" w:rsidRPr="00396170" w:rsidTr="008A0C3A">
        <w:tc>
          <w:tcPr>
            <w:tcW w:w="1754" w:type="pct"/>
            <w:tcMar>
              <w:top w:w="0" w:type="dxa"/>
              <w:left w:w="108" w:type="dxa"/>
              <w:bottom w:w="0" w:type="dxa"/>
              <w:right w:w="108" w:type="dxa"/>
            </w:tcMar>
          </w:tcPr>
          <w:p w:rsidR="00396170" w:rsidRPr="00396170" w:rsidRDefault="00396170" w:rsidP="00396170">
            <w:pPr>
              <w:spacing w:after="0" w:line="240" w:lineRule="auto"/>
              <w:ind w:hanging="75"/>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Минеральное сырье, содержащее поделочные камни</w:t>
            </w:r>
          </w:p>
        </w:tc>
        <w:tc>
          <w:tcPr>
            <w:tcW w:w="2505" w:type="pct"/>
            <w:tcMar>
              <w:top w:w="0" w:type="dxa"/>
              <w:left w:w="108" w:type="dxa"/>
              <w:bottom w:w="0" w:type="dxa"/>
              <w:right w:w="108" w:type="dxa"/>
            </w:tcMar>
          </w:tcPr>
          <w:p w:rsidR="00396170" w:rsidRPr="00396170" w:rsidRDefault="00396170" w:rsidP="00396170">
            <w:pPr>
              <w:spacing w:after="0" w:line="240" w:lineRule="auto"/>
              <w:ind w:hanging="87"/>
              <w:jc w:val="both"/>
              <w:rPr>
                <w:rFonts w:ascii="Times New Roman" w:eastAsia="Times New Roman" w:hAnsi="Times New Roman" w:cs="Times New Roman"/>
                <w:sz w:val="28"/>
                <w:szCs w:val="28"/>
                <w:lang w:eastAsia="ru-RU"/>
              </w:rPr>
            </w:pPr>
            <w:proofErr w:type="gramStart"/>
            <w:r w:rsidRPr="00396170">
              <w:rPr>
                <w:rFonts w:ascii="Times New Roman" w:eastAsia="Times New Roman" w:hAnsi="Times New Roman" w:cs="Times New Roman"/>
                <w:sz w:val="28"/>
                <w:szCs w:val="28"/>
                <w:lang w:eastAsia="ru-RU"/>
              </w:rPr>
              <w:t xml:space="preserve">Нефрит, лазурит, </w:t>
            </w:r>
            <w:proofErr w:type="spellStart"/>
            <w:r w:rsidRPr="00396170">
              <w:rPr>
                <w:rFonts w:ascii="Times New Roman" w:eastAsia="Times New Roman" w:hAnsi="Times New Roman" w:cs="Times New Roman"/>
                <w:sz w:val="28"/>
                <w:szCs w:val="28"/>
                <w:lang w:eastAsia="ru-RU"/>
              </w:rPr>
              <w:t>радонит</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чароит</w:t>
            </w:r>
            <w:proofErr w:type="spellEnd"/>
            <w:r w:rsidRPr="00396170">
              <w:rPr>
                <w:rFonts w:ascii="Times New Roman" w:eastAsia="Times New Roman" w:hAnsi="Times New Roman" w:cs="Times New Roman"/>
                <w:sz w:val="28"/>
                <w:szCs w:val="28"/>
                <w:lang w:eastAsia="ru-RU"/>
              </w:rPr>
              <w:t xml:space="preserve">, малахит, авантюрин, агат, яшма, розовый кварц, </w:t>
            </w:r>
            <w:proofErr w:type="spellStart"/>
            <w:r w:rsidRPr="00396170">
              <w:rPr>
                <w:rFonts w:ascii="Times New Roman" w:eastAsia="Times New Roman" w:hAnsi="Times New Roman" w:cs="Times New Roman"/>
                <w:sz w:val="28"/>
                <w:szCs w:val="28"/>
                <w:lang w:eastAsia="ru-RU"/>
              </w:rPr>
              <w:t>диоптаз</w:t>
            </w:r>
            <w:proofErr w:type="spellEnd"/>
            <w:r w:rsidRPr="00396170">
              <w:rPr>
                <w:rFonts w:ascii="Times New Roman" w:eastAsia="Times New Roman" w:hAnsi="Times New Roman" w:cs="Times New Roman"/>
                <w:sz w:val="28"/>
                <w:szCs w:val="28"/>
                <w:lang w:eastAsia="ru-RU"/>
              </w:rPr>
              <w:t>, халцедон и другие</w:t>
            </w:r>
            <w:proofErr w:type="gramEnd"/>
          </w:p>
        </w:tc>
        <w:tc>
          <w:tcPr>
            <w:tcW w:w="741" w:type="pct"/>
            <w:tcMar>
              <w:top w:w="0" w:type="dxa"/>
              <w:left w:w="108" w:type="dxa"/>
              <w:bottom w:w="0" w:type="dxa"/>
              <w:right w:w="108" w:type="dxa"/>
            </w:tcMar>
          </w:tcPr>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3,5</w:t>
            </w:r>
          </w:p>
        </w:tc>
      </w:tr>
      <w:tr w:rsidR="00396170" w:rsidRPr="00396170" w:rsidTr="008A0C3A">
        <w:tc>
          <w:tcPr>
            <w:tcW w:w="1754" w:type="pct"/>
            <w:tcMar>
              <w:top w:w="0" w:type="dxa"/>
              <w:left w:w="108" w:type="dxa"/>
              <w:bottom w:w="0" w:type="dxa"/>
              <w:right w:w="108" w:type="dxa"/>
            </w:tcMar>
          </w:tcPr>
          <w:p w:rsidR="00396170" w:rsidRPr="00396170" w:rsidRDefault="00396170" w:rsidP="00396170">
            <w:pPr>
              <w:spacing w:after="0" w:line="240" w:lineRule="auto"/>
              <w:ind w:hanging="75"/>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Минеральное сырье, содержащее технические камни</w:t>
            </w:r>
          </w:p>
        </w:tc>
        <w:tc>
          <w:tcPr>
            <w:tcW w:w="2505" w:type="pct"/>
            <w:tcMar>
              <w:top w:w="0" w:type="dxa"/>
              <w:left w:w="108" w:type="dxa"/>
              <w:bottom w:w="0" w:type="dxa"/>
              <w:right w:w="108" w:type="dxa"/>
            </w:tcMar>
          </w:tcPr>
          <w:p w:rsidR="00396170" w:rsidRPr="00396170" w:rsidRDefault="00396170" w:rsidP="00396170">
            <w:pPr>
              <w:spacing w:after="0" w:line="240" w:lineRule="auto"/>
              <w:ind w:hanging="87"/>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Алмаз, корунд, агат, яшма, серпентинит, циркон, асбест, слюда и другие</w:t>
            </w:r>
          </w:p>
        </w:tc>
        <w:tc>
          <w:tcPr>
            <w:tcW w:w="741" w:type="pct"/>
            <w:tcMar>
              <w:top w:w="0" w:type="dxa"/>
              <w:left w:w="108" w:type="dxa"/>
              <w:bottom w:w="0" w:type="dxa"/>
              <w:right w:w="108" w:type="dxa"/>
            </w:tcMar>
          </w:tcPr>
          <w:p w:rsidR="00396170" w:rsidRPr="00396170" w:rsidRDefault="00396170" w:rsidP="00396170">
            <w:pPr>
              <w:spacing w:after="0" w:line="240" w:lineRule="auto"/>
              <w:ind w:hanging="28"/>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2,0</w:t>
            </w:r>
          </w:p>
        </w:tc>
      </w:tr>
    </w:tbl>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Ставки налога на добычу полезных ископаемых на все виды полезных ископаемых и минерального сырья, добываемых из состава </w:t>
      </w:r>
      <w:proofErr w:type="spellStart"/>
      <w:r w:rsidRPr="00396170">
        <w:rPr>
          <w:rFonts w:ascii="Times New Roman" w:eastAsia="Times New Roman" w:hAnsi="Times New Roman" w:cs="Times New Roman"/>
          <w:sz w:val="28"/>
          <w:szCs w:val="28"/>
          <w:lang w:eastAsia="ru-RU"/>
        </w:rPr>
        <w:t>забалансовых</w:t>
      </w:r>
      <w:proofErr w:type="spellEnd"/>
      <w:r w:rsidRPr="00396170">
        <w:rPr>
          <w:rFonts w:ascii="Times New Roman" w:eastAsia="Times New Roman" w:hAnsi="Times New Roman" w:cs="Times New Roman"/>
          <w:sz w:val="28"/>
          <w:szCs w:val="28"/>
          <w:lang w:eastAsia="ru-RU"/>
        </w:rPr>
        <w:t xml:space="preserve"> запасов по месторождению, уплачиваются по ставке ноль процента. </w:t>
      </w:r>
      <w:bookmarkStart w:id="122" w:name="sub1000937121"/>
      <w:r w:rsidRPr="00396170">
        <w:rPr>
          <w:rFonts w:ascii="Times New Roman" w:eastAsia="Times New Roman" w:hAnsi="Times New Roman" w:cs="Times New Roman"/>
          <w:sz w:val="28"/>
          <w:szCs w:val="28"/>
          <w:lang w:eastAsia="ru-RU"/>
        </w:rPr>
        <w:fldChar w:fldCharType="begin"/>
      </w:r>
      <w:r w:rsidRPr="00396170">
        <w:rPr>
          <w:rFonts w:ascii="Times New Roman" w:eastAsia="Times New Roman" w:hAnsi="Times New Roman" w:cs="Times New Roman"/>
          <w:sz w:val="28"/>
          <w:szCs w:val="28"/>
          <w:lang w:eastAsia="ru-RU"/>
        </w:rPr>
        <w:instrText xml:space="preserve"> HYPERLINK "jl:30372547.0 " </w:instrText>
      </w:r>
      <w:r w:rsidRPr="00396170">
        <w:rPr>
          <w:rFonts w:ascii="Times New Roman" w:eastAsia="Times New Roman" w:hAnsi="Times New Roman" w:cs="Times New Roman"/>
          <w:sz w:val="28"/>
          <w:szCs w:val="28"/>
          <w:lang w:eastAsia="ru-RU"/>
        </w:rPr>
        <w:fldChar w:fldCharType="separate"/>
      </w:r>
      <w:proofErr w:type="gramStart"/>
      <w:r w:rsidRPr="00396170">
        <w:rPr>
          <w:rFonts w:ascii="Times New Roman" w:eastAsia="Times New Roman" w:hAnsi="Times New Roman" w:cs="Times New Roman"/>
          <w:sz w:val="28"/>
          <w:szCs w:val="28"/>
          <w:lang w:eastAsia="ru-RU"/>
        </w:rPr>
        <w:t>Размеры ставок налога на добычу полезных ископаемых</w:t>
      </w:r>
      <w:r w:rsidRPr="00396170">
        <w:rPr>
          <w:rFonts w:ascii="Times New Roman" w:eastAsia="Times New Roman" w:hAnsi="Times New Roman" w:cs="Times New Roman"/>
          <w:sz w:val="28"/>
          <w:szCs w:val="28"/>
          <w:lang w:eastAsia="ru-RU"/>
        </w:rPr>
        <w:fldChar w:fldCharType="end"/>
      </w:r>
      <w:bookmarkEnd w:id="122"/>
      <w:r w:rsidRPr="00396170">
        <w:rPr>
          <w:rFonts w:ascii="Times New Roman" w:eastAsia="Times New Roman" w:hAnsi="Times New Roman" w:cs="Times New Roman"/>
          <w:sz w:val="28"/>
          <w:szCs w:val="28"/>
          <w:lang w:eastAsia="ru-RU"/>
        </w:rPr>
        <w:t xml:space="preserve"> по редким и редкоземельным металлам (литий, бериллий, тантал, иттрий, стронций, празеодим, неодим, прометий, самарий, европий, гадолиний, тербий, диспрозий, гольмий, эрбий, тулий, иттербий, лютеций) устанавливаются Правительством Республики Казахстан.</w:t>
      </w:r>
      <w:proofErr w:type="gramEnd"/>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bookmarkStart w:id="123" w:name="SUB3400000"/>
      <w:bookmarkEnd w:id="123"/>
      <w:r w:rsidRPr="00396170">
        <w:rPr>
          <w:rFonts w:ascii="Times New Roman" w:eastAsia="Times New Roman" w:hAnsi="Times New Roman" w:cs="Times New Roman"/>
          <w:sz w:val="28"/>
          <w:szCs w:val="28"/>
          <w:lang w:eastAsia="ru-RU"/>
        </w:rPr>
        <w:t>Налог на добычу общераспространенных полезных ископаемых, подземных вод и лечебных грязей.</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 Объектом обложения является физический объем добытых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за налоговый период общераспространенных полезных ископаемых, подземных вод и лечебных грязей.</w:t>
      </w:r>
      <w:bookmarkStart w:id="124" w:name="SUB3410000"/>
      <w:bookmarkStart w:id="125" w:name="SUB3410100"/>
      <w:bookmarkEnd w:id="124"/>
      <w:bookmarkEnd w:id="125"/>
      <w:r w:rsidRPr="00396170">
        <w:rPr>
          <w:rFonts w:ascii="Times New Roman" w:eastAsia="Times New Roman" w:hAnsi="Times New Roman" w:cs="Times New Roman"/>
          <w:sz w:val="28"/>
          <w:szCs w:val="28"/>
          <w:lang w:eastAsia="ru-RU"/>
        </w:rPr>
        <w:t xml:space="preserve"> Налоговой базой для исчисления налога на добычу полезных ископаемых является стоимость объема добытых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за налоговый период общераспространенных полезных ископаемых, подземных вод и лечебных грязей. </w:t>
      </w:r>
      <w:bookmarkStart w:id="126" w:name="SUB3410200"/>
      <w:bookmarkEnd w:id="126"/>
      <w:r w:rsidRPr="00396170">
        <w:rPr>
          <w:rFonts w:ascii="Times New Roman" w:eastAsia="Times New Roman" w:hAnsi="Times New Roman" w:cs="Times New Roman"/>
          <w:sz w:val="28"/>
          <w:szCs w:val="28"/>
          <w:lang w:eastAsia="ru-RU"/>
        </w:rPr>
        <w:t xml:space="preserve">Стоимость добытых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за налоговый период общераспространенных полезных ископаемых, подземных вод и лечебных грязей определяется исходя из средневзвешенной цены их реализации, </w:t>
      </w:r>
      <w:r w:rsidRPr="00396170">
        <w:rPr>
          <w:rFonts w:ascii="Times New Roman" w:eastAsia="Times New Roman" w:hAnsi="Times New Roman" w:cs="Times New Roman"/>
          <w:sz w:val="28"/>
          <w:szCs w:val="28"/>
          <w:lang w:eastAsia="ru-RU"/>
        </w:rPr>
        <w:lastRenderedPageBreak/>
        <w:t>определяемой за налоговый период. Средневзвешенная цена реализации определяется по следующей формуле: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proofErr w:type="gramStart"/>
      <w:r w:rsidRPr="00396170">
        <w:rPr>
          <w:rFonts w:ascii="Times New Roman" w:eastAsia="Times New Roman" w:hAnsi="Times New Roman" w:cs="Times New Roman"/>
          <w:sz w:val="28"/>
          <w:szCs w:val="28"/>
          <w:lang w:eastAsia="ru-RU"/>
        </w:rPr>
        <w:t>Ц</w:t>
      </w:r>
      <w:proofErr w:type="gramEnd"/>
      <w:r w:rsidRPr="00396170">
        <w:rPr>
          <w:rFonts w:ascii="Times New Roman" w:eastAsia="Times New Roman" w:hAnsi="Times New Roman" w:cs="Times New Roman"/>
          <w:sz w:val="28"/>
          <w:szCs w:val="28"/>
          <w:lang w:eastAsia="ru-RU"/>
        </w:rPr>
        <w:t xml:space="preserve"> ср. = (V1 </w:t>
      </w:r>
      <w:proofErr w:type="spellStart"/>
      <w:r w:rsidRPr="00396170">
        <w:rPr>
          <w:rFonts w:ascii="Times New Roman" w:eastAsia="Times New Roman" w:hAnsi="Times New Roman" w:cs="Times New Roman"/>
          <w:sz w:val="28"/>
          <w:szCs w:val="28"/>
          <w:lang w:eastAsia="ru-RU"/>
        </w:rPr>
        <w:t>р.п</w:t>
      </w:r>
      <w:proofErr w:type="spellEnd"/>
      <w:r w:rsidRPr="00396170">
        <w:rPr>
          <w:rFonts w:ascii="Times New Roman" w:eastAsia="Times New Roman" w:hAnsi="Times New Roman" w:cs="Times New Roman"/>
          <w:sz w:val="28"/>
          <w:szCs w:val="28"/>
          <w:lang w:eastAsia="ru-RU"/>
        </w:rPr>
        <w:t xml:space="preserve">. х Ц1 р. + V2 </w:t>
      </w:r>
      <w:proofErr w:type="spellStart"/>
      <w:r w:rsidRPr="00396170">
        <w:rPr>
          <w:rFonts w:ascii="Times New Roman" w:eastAsia="Times New Roman" w:hAnsi="Times New Roman" w:cs="Times New Roman"/>
          <w:sz w:val="28"/>
          <w:szCs w:val="28"/>
          <w:lang w:eastAsia="ru-RU"/>
        </w:rPr>
        <w:t>р.п</w:t>
      </w:r>
      <w:proofErr w:type="spellEnd"/>
      <w:r w:rsidRPr="00396170">
        <w:rPr>
          <w:rFonts w:ascii="Times New Roman" w:eastAsia="Times New Roman" w:hAnsi="Times New Roman" w:cs="Times New Roman"/>
          <w:sz w:val="28"/>
          <w:szCs w:val="28"/>
          <w:lang w:eastAsia="ru-RU"/>
        </w:rPr>
        <w:t xml:space="preserve">. х Ц2 р. … + </w:t>
      </w:r>
      <w:proofErr w:type="spellStart"/>
      <w:r w:rsidRPr="00396170">
        <w:rPr>
          <w:rFonts w:ascii="Times New Roman" w:eastAsia="Times New Roman" w:hAnsi="Times New Roman" w:cs="Times New Roman"/>
          <w:sz w:val="28"/>
          <w:szCs w:val="28"/>
          <w:lang w:eastAsia="ru-RU"/>
        </w:rPr>
        <w:t>Vn</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р.п</w:t>
      </w:r>
      <w:proofErr w:type="spellEnd"/>
      <w:r w:rsidRPr="00396170">
        <w:rPr>
          <w:rFonts w:ascii="Times New Roman" w:eastAsia="Times New Roman" w:hAnsi="Times New Roman" w:cs="Times New Roman"/>
          <w:sz w:val="28"/>
          <w:szCs w:val="28"/>
          <w:lang w:eastAsia="ru-RU"/>
        </w:rPr>
        <w:t xml:space="preserve">. х </w:t>
      </w:r>
      <w:proofErr w:type="spellStart"/>
      <w:r w:rsidRPr="00396170">
        <w:rPr>
          <w:rFonts w:ascii="Times New Roman" w:eastAsia="Times New Roman" w:hAnsi="Times New Roman" w:cs="Times New Roman"/>
          <w:sz w:val="28"/>
          <w:szCs w:val="28"/>
          <w:lang w:eastAsia="ru-RU"/>
        </w:rPr>
        <w:t>Цn</w:t>
      </w:r>
      <w:proofErr w:type="spellEnd"/>
      <w:r w:rsidRPr="00396170">
        <w:rPr>
          <w:rFonts w:ascii="Times New Roman" w:eastAsia="Times New Roman" w:hAnsi="Times New Roman" w:cs="Times New Roman"/>
          <w:sz w:val="28"/>
          <w:szCs w:val="28"/>
          <w:lang w:eastAsia="ru-RU"/>
        </w:rPr>
        <w:t xml:space="preserve"> р.) / V общ,     (21)</w:t>
      </w:r>
    </w:p>
    <w:p w:rsidR="00396170" w:rsidRPr="00396170" w:rsidRDefault="00396170" w:rsidP="00396170">
      <w:pPr>
        <w:spacing w:after="0" w:line="240" w:lineRule="auto"/>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left="1260" w:hanging="54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где:  V1 </w:t>
      </w:r>
      <w:proofErr w:type="spellStart"/>
      <w:r w:rsidRPr="00396170">
        <w:rPr>
          <w:rFonts w:ascii="Times New Roman" w:eastAsia="Times New Roman" w:hAnsi="Times New Roman" w:cs="Times New Roman"/>
          <w:sz w:val="28"/>
          <w:szCs w:val="28"/>
          <w:lang w:eastAsia="ru-RU"/>
        </w:rPr>
        <w:t>р.п</w:t>
      </w:r>
      <w:proofErr w:type="spellEnd"/>
      <w:r w:rsidRPr="00396170">
        <w:rPr>
          <w:rFonts w:ascii="Times New Roman" w:eastAsia="Times New Roman" w:hAnsi="Times New Roman" w:cs="Times New Roman"/>
          <w:sz w:val="28"/>
          <w:szCs w:val="28"/>
          <w:lang w:eastAsia="ru-RU"/>
        </w:rPr>
        <w:t xml:space="preserve">., V2р.п., …. </w:t>
      </w:r>
      <w:proofErr w:type="spellStart"/>
      <w:r w:rsidRPr="00396170">
        <w:rPr>
          <w:rFonts w:ascii="Times New Roman" w:eastAsia="Times New Roman" w:hAnsi="Times New Roman" w:cs="Times New Roman"/>
          <w:sz w:val="28"/>
          <w:szCs w:val="28"/>
          <w:lang w:eastAsia="ru-RU"/>
        </w:rPr>
        <w:t>Vn</w:t>
      </w:r>
      <w:proofErr w:type="spellEnd"/>
      <w:r w:rsidRPr="00396170">
        <w:rPr>
          <w:rFonts w:ascii="Times New Roman" w:eastAsia="Times New Roman" w:hAnsi="Times New Roman" w:cs="Times New Roman"/>
          <w:sz w:val="28"/>
          <w:szCs w:val="28"/>
          <w:lang w:eastAsia="ru-RU"/>
        </w:rPr>
        <w:t xml:space="preserve"> </w:t>
      </w:r>
      <w:proofErr w:type="spellStart"/>
      <w:r w:rsidRPr="00396170">
        <w:rPr>
          <w:rFonts w:ascii="Times New Roman" w:eastAsia="Times New Roman" w:hAnsi="Times New Roman" w:cs="Times New Roman"/>
          <w:sz w:val="28"/>
          <w:szCs w:val="28"/>
          <w:lang w:eastAsia="ru-RU"/>
        </w:rPr>
        <w:t>р.п</w:t>
      </w:r>
      <w:proofErr w:type="spellEnd"/>
      <w:r w:rsidRPr="00396170">
        <w:rPr>
          <w:rFonts w:ascii="Times New Roman" w:eastAsia="Times New Roman" w:hAnsi="Times New Roman" w:cs="Times New Roman"/>
          <w:sz w:val="28"/>
          <w:szCs w:val="28"/>
          <w:lang w:eastAsia="ru-RU"/>
        </w:rPr>
        <w:t>. - объемы каждой партии общераспространенных полезных ископаемых, подземных вод и лечебных грязей, реализуемых за налоговый период;</w:t>
      </w:r>
    </w:p>
    <w:p w:rsidR="00396170" w:rsidRPr="00396170" w:rsidRDefault="00396170" w:rsidP="00396170">
      <w:pPr>
        <w:spacing w:after="0" w:line="240" w:lineRule="auto"/>
        <w:ind w:left="1260" w:hanging="54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         Ц</w:t>
      </w:r>
      <w:proofErr w:type="gramStart"/>
      <w:r w:rsidRPr="00396170">
        <w:rPr>
          <w:rFonts w:ascii="Times New Roman" w:eastAsia="Times New Roman" w:hAnsi="Times New Roman" w:cs="Times New Roman"/>
          <w:sz w:val="28"/>
          <w:szCs w:val="28"/>
          <w:lang w:eastAsia="ru-RU"/>
        </w:rPr>
        <w:t>1</w:t>
      </w:r>
      <w:proofErr w:type="gramEnd"/>
      <w:r w:rsidRPr="00396170">
        <w:rPr>
          <w:rFonts w:ascii="Times New Roman" w:eastAsia="Times New Roman" w:hAnsi="Times New Roman" w:cs="Times New Roman"/>
          <w:sz w:val="28"/>
          <w:szCs w:val="28"/>
          <w:lang w:eastAsia="ru-RU"/>
        </w:rPr>
        <w:t xml:space="preserve"> р., Ц2 р. … + </w:t>
      </w:r>
      <w:proofErr w:type="spellStart"/>
      <w:r w:rsidRPr="00396170">
        <w:rPr>
          <w:rFonts w:ascii="Times New Roman" w:eastAsia="Times New Roman" w:hAnsi="Times New Roman" w:cs="Times New Roman"/>
          <w:sz w:val="28"/>
          <w:szCs w:val="28"/>
          <w:lang w:eastAsia="ru-RU"/>
        </w:rPr>
        <w:t>Цn</w:t>
      </w:r>
      <w:proofErr w:type="spellEnd"/>
      <w:r w:rsidRPr="00396170">
        <w:rPr>
          <w:rFonts w:ascii="Times New Roman" w:eastAsia="Times New Roman" w:hAnsi="Times New Roman" w:cs="Times New Roman"/>
          <w:sz w:val="28"/>
          <w:szCs w:val="28"/>
          <w:lang w:eastAsia="ru-RU"/>
        </w:rPr>
        <w:t xml:space="preserve"> р. - фактические цены реализации общераспространенных полезных ископаемых, подземных вод и лечебных грязей по каждой партии в налоговом периоде;</w:t>
      </w:r>
    </w:p>
    <w:p w:rsidR="00396170" w:rsidRPr="00396170" w:rsidRDefault="00396170" w:rsidP="00396170">
      <w:pPr>
        <w:spacing w:after="0" w:line="240" w:lineRule="auto"/>
        <w:ind w:left="1260" w:hanging="54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         n - количество партий реализованных общераспространенных полезных ископаемых, подземных вод и лечебных грязей в налоговом периоде;</w:t>
      </w:r>
    </w:p>
    <w:p w:rsidR="00396170" w:rsidRPr="00396170" w:rsidRDefault="00396170" w:rsidP="00396170">
      <w:pPr>
        <w:spacing w:after="0" w:line="240" w:lineRule="auto"/>
        <w:ind w:left="1260" w:hanging="54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        V общ. Реализации - общий объем реализации общераспространенных полезных ископаемых, подземных вод и лечебных грязей за налоговый период.</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roofErr w:type="gramStart"/>
      <w:r w:rsidRPr="00396170">
        <w:rPr>
          <w:rFonts w:ascii="Times New Roman" w:eastAsia="Times New Roman" w:hAnsi="Times New Roman" w:cs="Times New Roman"/>
          <w:sz w:val="28"/>
          <w:szCs w:val="28"/>
          <w:lang w:eastAsia="ru-RU"/>
        </w:rPr>
        <w:t xml:space="preserve">Средневзвешенная цена реализации применяется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ко всему объему добытых за налоговый период общераспространенных полезных ископаемых, подземных вод и лечебных грязей, в том числе и к объемам, переданным по производственной себестоимости добычи структурному подразделению в рамках одного юридического лица для последующей переработки и (или) использованным на собственные производственные нужды </w:t>
      </w:r>
      <w:proofErr w:type="spellStart"/>
      <w:r w:rsidRPr="00396170">
        <w:rPr>
          <w:rFonts w:ascii="Times New Roman" w:eastAsia="Times New Roman" w:hAnsi="Times New Roman" w:cs="Times New Roman"/>
          <w:sz w:val="28"/>
          <w:szCs w:val="28"/>
          <w:lang w:eastAsia="ru-RU"/>
        </w:rPr>
        <w:t>недропользователя</w:t>
      </w:r>
      <w:proofErr w:type="spellEnd"/>
      <w:r w:rsidRPr="00396170">
        <w:rPr>
          <w:rFonts w:ascii="Times New Roman" w:eastAsia="Times New Roman" w:hAnsi="Times New Roman" w:cs="Times New Roman"/>
          <w:sz w:val="28"/>
          <w:szCs w:val="28"/>
          <w:lang w:eastAsia="ru-RU"/>
        </w:rPr>
        <w:t>, включая использование в качестве исходного сырья для производства товарной продукции.</w:t>
      </w:r>
      <w:bookmarkStart w:id="127" w:name="SUB3410300"/>
      <w:bookmarkEnd w:id="127"/>
      <w:proofErr w:type="gramEnd"/>
      <w:r w:rsidRPr="00396170">
        <w:rPr>
          <w:rFonts w:ascii="Times New Roman" w:eastAsia="Times New Roman" w:hAnsi="Times New Roman" w:cs="Times New Roman"/>
          <w:sz w:val="28"/>
          <w:szCs w:val="28"/>
          <w:lang w:eastAsia="ru-RU"/>
        </w:rPr>
        <w:t xml:space="preserve"> В случае отсутствия реализации общераспространенных полезных ископаемых, подземных вод и лечебных грязей в отчетном налоговом периоде их стоимость определяется исходя из средневзвешенной цены реализации последнего налогового периода, в котором имела место реализация. </w:t>
      </w:r>
      <w:bookmarkStart w:id="128" w:name="SUB3410400"/>
      <w:bookmarkEnd w:id="128"/>
      <w:proofErr w:type="gramStart"/>
      <w:r w:rsidRPr="00396170">
        <w:rPr>
          <w:rFonts w:ascii="Times New Roman" w:eastAsia="Times New Roman" w:hAnsi="Times New Roman" w:cs="Times New Roman"/>
          <w:sz w:val="28"/>
          <w:szCs w:val="28"/>
          <w:lang w:eastAsia="ru-RU"/>
        </w:rPr>
        <w:t>При полном отсутствии реализации общераспространенных полезных ископаемых, подземных вод и лечебных грязей с начала действия контракта на недропользование их стоимость определяется исходя из фактической производственной себестоимости добычи и первичной переработки (обогащения), определяемой в соответствии с международными стандартами финансовой отчетности и требованиями законодательства Республики Казахстан о бухгалтерском учете и финансовой отчетности, увеличенной на 20 процентов.</w:t>
      </w:r>
      <w:proofErr w:type="gramEnd"/>
      <w:r w:rsidRPr="00396170">
        <w:rPr>
          <w:rFonts w:ascii="Times New Roman" w:eastAsia="Times New Roman" w:hAnsi="Times New Roman" w:cs="Times New Roman"/>
          <w:sz w:val="28"/>
          <w:szCs w:val="28"/>
          <w:lang w:eastAsia="ru-RU"/>
        </w:rPr>
        <w:t xml:space="preserve">  В случае последующей реализации общераспространенных полезных ископаемых, подземных вод и лечебных грязей </w:t>
      </w:r>
      <w:proofErr w:type="spellStart"/>
      <w:r w:rsidRPr="00396170">
        <w:rPr>
          <w:rFonts w:ascii="Times New Roman" w:eastAsia="Times New Roman" w:hAnsi="Times New Roman" w:cs="Times New Roman"/>
          <w:sz w:val="28"/>
          <w:szCs w:val="28"/>
          <w:lang w:eastAsia="ru-RU"/>
        </w:rPr>
        <w:t>недропользователь</w:t>
      </w:r>
      <w:proofErr w:type="spellEnd"/>
      <w:r w:rsidRPr="00396170">
        <w:rPr>
          <w:rFonts w:ascii="Times New Roman" w:eastAsia="Times New Roman" w:hAnsi="Times New Roman" w:cs="Times New Roman"/>
          <w:sz w:val="28"/>
          <w:szCs w:val="28"/>
          <w:lang w:eastAsia="ru-RU"/>
        </w:rPr>
        <w:t xml:space="preserve"> </w:t>
      </w:r>
      <w:proofErr w:type="gramStart"/>
      <w:r w:rsidRPr="00396170">
        <w:rPr>
          <w:rFonts w:ascii="Times New Roman" w:eastAsia="Times New Roman" w:hAnsi="Times New Roman" w:cs="Times New Roman"/>
          <w:sz w:val="28"/>
          <w:szCs w:val="28"/>
          <w:lang w:eastAsia="ru-RU"/>
        </w:rPr>
        <w:t>обязан</w:t>
      </w:r>
      <w:proofErr w:type="gramEnd"/>
      <w:r w:rsidRPr="00396170">
        <w:rPr>
          <w:rFonts w:ascii="Times New Roman" w:eastAsia="Times New Roman" w:hAnsi="Times New Roman" w:cs="Times New Roman"/>
          <w:sz w:val="28"/>
          <w:szCs w:val="28"/>
          <w:lang w:eastAsia="ru-RU"/>
        </w:rPr>
        <w:t xml:space="preserve"> произвести корректировку сумм исчисленного налога на добычу полезных ископаемых с учетом фактической средневзвешенной цены реализации в налоговом периоде, в котором имело место первая реализация. Корректировка исчисленных сумм налога на добычу полезных ископаемых производится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за двенадцатимесячный период, </w:t>
      </w:r>
      <w:r w:rsidRPr="00396170">
        <w:rPr>
          <w:rFonts w:ascii="Times New Roman" w:eastAsia="Times New Roman" w:hAnsi="Times New Roman" w:cs="Times New Roman"/>
          <w:sz w:val="28"/>
          <w:szCs w:val="28"/>
          <w:lang w:eastAsia="ru-RU"/>
        </w:rPr>
        <w:lastRenderedPageBreak/>
        <w:t xml:space="preserve">предшествующий налоговому периоду, в котором произошла первая реализация. При этом сумма корректировки является налоговым обязательством текущего налогового периода.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Ставки налога на добычу полезных ископаемых на общераспространенные полезные ископаемые, подземные воды и лечебные грязи определяются по таблице 6.</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Таблица 6 – Ставки налога на добычу общераспространенных полезных ископаемых,   подземных вод и лечебных грязей</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p>
    <w:tbl>
      <w:tblPr>
        <w:tblW w:w="468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7054"/>
        <w:gridCol w:w="1918"/>
      </w:tblGrid>
      <w:tr w:rsidR="00396170" w:rsidRPr="00396170" w:rsidTr="008A0C3A">
        <w:trPr>
          <w:jc w:val="center"/>
        </w:trPr>
        <w:tc>
          <w:tcPr>
            <w:tcW w:w="3931" w:type="pct"/>
            <w:tcMar>
              <w:top w:w="0" w:type="dxa"/>
              <w:left w:w="108" w:type="dxa"/>
              <w:bottom w:w="0" w:type="dxa"/>
              <w:right w:w="108" w:type="dxa"/>
            </w:tcMar>
          </w:tcPr>
          <w:p w:rsidR="00396170" w:rsidRPr="00396170" w:rsidRDefault="00396170" w:rsidP="00396170">
            <w:pPr>
              <w:spacing w:after="0" w:line="240" w:lineRule="auto"/>
              <w:ind w:hanging="77"/>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Наименование полезных ископаемых</w:t>
            </w:r>
          </w:p>
        </w:tc>
        <w:tc>
          <w:tcPr>
            <w:tcW w:w="1069" w:type="pct"/>
            <w:tcMar>
              <w:top w:w="0" w:type="dxa"/>
              <w:left w:w="108" w:type="dxa"/>
              <w:bottom w:w="0" w:type="dxa"/>
              <w:right w:w="108" w:type="dxa"/>
            </w:tcMar>
          </w:tcPr>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Ставки, </w:t>
            </w:r>
            <w:proofErr w:type="gramStart"/>
            <w:r w:rsidRPr="00396170">
              <w:rPr>
                <w:rFonts w:ascii="Times New Roman" w:eastAsia="Times New Roman" w:hAnsi="Times New Roman" w:cs="Times New Roman"/>
                <w:sz w:val="28"/>
                <w:szCs w:val="28"/>
                <w:lang w:eastAsia="ru-RU"/>
              </w:rPr>
              <w:t>в</w:t>
            </w:r>
            <w:proofErr w:type="gramEnd"/>
            <w:r w:rsidRPr="00396170">
              <w:rPr>
                <w:rFonts w:ascii="Times New Roman" w:eastAsia="Times New Roman" w:hAnsi="Times New Roman" w:cs="Times New Roman"/>
                <w:sz w:val="28"/>
                <w:szCs w:val="28"/>
                <w:lang w:eastAsia="ru-RU"/>
              </w:rPr>
              <w:t xml:space="preserve"> %</w:t>
            </w:r>
          </w:p>
        </w:tc>
      </w:tr>
      <w:tr w:rsidR="00396170" w:rsidRPr="00396170" w:rsidTr="008A0C3A">
        <w:trPr>
          <w:jc w:val="center"/>
        </w:trPr>
        <w:tc>
          <w:tcPr>
            <w:tcW w:w="3931" w:type="pct"/>
            <w:tcMar>
              <w:top w:w="0" w:type="dxa"/>
              <w:left w:w="108" w:type="dxa"/>
              <w:bottom w:w="0" w:type="dxa"/>
              <w:right w:w="108" w:type="dxa"/>
            </w:tcMar>
          </w:tcPr>
          <w:p w:rsidR="00396170" w:rsidRPr="00396170" w:rsidRDefault="00396170" w:rsidP="00396170">
            <w:pPr>
              <w:spacing w:after="0" w:line="240" w:lineRule="auto"/>
              <w:ind w:hanging="77"/>
              <w:jc w:val="both"/>
              <w:rPr>
                <w:rFonts w:ascii="Times New Roman" w:eastAsia="Times New Roman" w:hAnsi="Times New Roman" w:cs="Times New Roman"/>
                <w:sz w:val="28"/>
                <w:szCs w:val="28"/>
                <w:lang w:eastAsia="ru-RU"/>
              </w:rPr>
            </w:pPr>
            <w:proofErr w:type="gramStart"/>
            <w:r w:rsidRPr="00396170">
              <w:rPr>
                <w:rFonts w:ascii="Times New Roman" w:eastAsia="Times New Roman" w:hAnsi="Times New Roman" w:cs="Times New Roman"/>
                <w:sz w:val="28"/>
                <w:szCs w:val="28"/>
                <w:lang w:eastAsia="ru-RU"/>
              </w:rPr>
              <w:t>Нерудное сырье для металлургии, формовочный песок, глиноземсодержащие породы (полевой шпат, пегматит), известняк, доломит, известняково-доломитовые породы, известняк для пищевой промышленности</w:t>
            </w:r>
            <w:proofErr w:type="gramEnd"/>
          </w:p>
          <w:p w:rsidR="00396170" w:rsidRPr="00396170" w:rsidRDefault="00396170" w:rsidP="00396170">
            <w:pPr>
              <w:spacing w:after="0" w:line="240" w:lineRule="auto"/>
              <w:ind w:hanging="77"/>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p>
        </w:tc>
        <w:tc>
          <w:tcPr>
            <w:tcW w:w="1069" w:type="pct"/>
            <w:tcMar>
              <w:top w:w="0" w:type="dxa"/>
              <w:left w:w="108" w:type="dxa"/>
              <w:bottom w:w="0" w:type="dxa"/>
              <w:right w:w="108" w:type="dxa"/>
            </w:tcMar>
          </w:tcPr>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2,5</w:t>
            </w:r>
          </w:p>
        </w:tc>
      </w:tr>
      <w:tr w:rsidR="00396170" w:rsidRPr="00396170" w:rsidTr="008A0C3A">
        <w:trPr>
          <w:jc w:val="center"/>
        </w:trPr>
        <w:tc>
          <w:tcPr>
            <w:tcW w:w="3931" w:type="pct"/>
            <w:tcMar>
              <w:top w:w="0" w:type="dxa"/>
              <w:left w:w="108" w:type="dxa"/>
              <w:bottom w:w="0" w:type="dxa"/>
              <w:right w:w="108" w:type="dxa"/>
            </w:tcMar>
          </w:tcPr>
          <w:p w:rsidR="00396170" w:rsidRPr="00396170" w:rsidRDefault="00396170" w:rsidP="00396170">
            <w:pPr>
              <w:spacing w:after="0" w:line="240" w:lineRule="auto"/>
              <w:ind w:hanging="77"/>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Прочее нерудное сырье, огнеупорная глина, каолин, вермикулит, соль поваренная</w:t>
            </w:r>
          </w:p>
          <w:p w:rsidR="00396170" w:rsidRPr="00396170" w:rsidRDefault="00396170" w:rsidP="00396170">
            <w:pPr>
              <w:spacing w:after="0" w:line="240" w:lineRule="auto"/>
              <w:ind w:hanging="77"/>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p>
        </w:tc>
        <w:tc>
          <w:tcPr>
            <w:tcW w:w="1069" w:type="pct"/>
            <w:tcMar>
              <w:top w:w="0" w:type="dxa"/>
              <w:left w:w="108" w:type="dxa"/>
              <w:bottom w:w="0" w:type="dxa"/>
              <w:right w:w="108" w:type="dxa"/>
            </w:tcMar>
          </w:tcPr>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4,7</w:t>
            </w:r>
          </w:p>
        </w:tc>
      </w:tr>
      <w:tr w:rsidR="00396170" w:rsidRPr="00396170" w:rsidTr="008A0C3A">
        <w:trPr>
          <w:jc w:val="center"/>
        </w:trPr>
        <w:tc>
          <w:tcPr>
            <w:tcW w:w="3931" w:type="pct"/>
            <w:tcMar>
              <w:top w:w="0" w:type="dxa"/>
              <w:left w:w="108" w:type="dxa"/>
              <w:bottom w:w="0" w:type="dxa"/>
              <w:right w:w="108" w:type="dxa"/>
            </w:tcMar>
          </w:tcPr>
          <w:p w:rsidR="00396170" w:rsidRPr="00396170" w:rsidRDefault="00396170" w:rsidP="00396170">
            <w:pPr>
              <w:spacing w:after="0" w:line="240" w:lineRule="auto"/>
              <w:ind w:hanging="77"/>
              <w:jc w:val="both"/>
              <w:rPr>
                <w:rFonts w:ascii="Times New Roman" w:eastAsia="Times New Roman" w:hAnsi="Times New Roman" w:cs="Times New Roman"/>
                <w:sz w:val="28"/>
                <w:szCs w:val="28"/>
                <w:lang w:eastAsia="ru-RU"/>
              </w:rPr>
            </w:pPr>
            <w:proofErr w:type="gramStart"/>
            <w:r w:rsidRPr="00396170">
              <w:rPr>
                <w:rFonts w:ascii="Times New Roman" w:eastAsia="Times New Roman" w:hAnsi="Times New Roman" w:cs="Times New Roman"/>
                <w:sz w:val="28"/>
                <w:szCs w:val="28"/>
                <w:lang w:eastAsia="ru-RU"/>
              </w:rPr>
              <w:t xml:space="preserve">Местные строительные материалы, вулканические пористые породы (туфы, шлаки, пемзы), вулканические водосодержащие стекла и стекловидные породы (перлит, обсидиан), галька и гравий, гравийно-песчаная смесь, гипс, гипсовый камень, ангидрит, </w:t>
            </w:r>
            <w:proofErr w:type="spellStart"/>
            <w:r w:rsidRPr="00396170">
              <w:rPr>
                <w:rFonts w:ascii="Times New Roman" w:eastAsia="Times New Roman" w:hAnsi="Times New Roman" w:cs="Times New Roman"/>
                <w:sz w:val="28"/>
                <w:szCs w:val="28"/>
                <w:lang w:eastAsia="ru-RU"/>
              </w:rPr>
              <w:t>гажа</w:t>
            </w:r>
            <w:proofErr w:type="spellEnd"/>
            <w:r w:rsidRPr="00396170">
              <w:rPr>
                <w:rFonts w:ascii="Times New Roman" w:eastAsia="Times New Roman" w:hAnsi="Times New Roman" w:cs="Times New Roman"/>
                <w:sz w:val="28"/>
                <w:szCs w:val="28"/>
                <w:lang w:eastAsia="ru-RU"/>
              </w:rPr>
              <w:t>, глина и глинистые породы (тугоплавкая и легкоплавкая глина, суглинок, аргиллит, алевролит, глинистые сланцы), мел, мергель, мергельно-меловые породы, кремнистые породы (трепел, опоки, диатомит), кварцево-полевошпатовые породы, камень бутовый, осадочные, изверженные и метаморфические породы (гранит, базальт</w:t>
            </w:r>
            <w:proofErr w:type="gramEnd"/>
            <w:r w:rsidRPr="00396170">
              <w:rPr>
                <w:rFonts w:ascii="Times New Roman" w:eastAsia="Times New Roman" w:hAnsi="Times New Roman" w:cs="Times New Roman"/>
                <w:sz w:val="28"/>
                <w:szCs w:val="28"/>
                <w:lang w:eastAsia="ru-RU"/>
              </w:rPr>
              <w:t xml:space="preserve">, </w:t>
            </w:r>
            <w:proofErr w:type="gramStart"/>
            <w:r w:rsidRPr="00396170">
              <w:rPr>
                <w:rFonts w:ascii="Times New Roman" w:eastAsia="Times New Roman" w:hAnsi="Times New Roman" w:cs="Times New Roman"/>
                <w:sz w:val="28"/>
                <w:szCs w:val="28"/>
                <w:lang w:eastAsia="ru-RU"/>
              </w:rPr>
              <w:t xml:space="preserve">диабаз, мрамор), песок (строительный, кварцевый, кварцево-полевошпатовый), кроме формовочного, песчаник, природные пигменты, ракушечник </w:t>
            </w:r>
            <w:proofErr w:type="gramEnd"/>
          </w:p>
        </w:tc>
        <w:tc>
          <w:tcPr>
            <w:tcW w:w="1069" w:type="pct"/>
            <w:tcMar>
              <w:top w:w="0" w:type="dxa"/>
              <w:left w:w="108" w:type="dxa"/>
              <w:bottom w:w="0" w:type="dxa"/>
              <w:right w:w="108" w:type="dxa"/>
            </w:tcMar>
          </w:tcPr>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5,6</w:t>
            </w:r>
          </w:p>
        </w:tc>
      </w:tr>
      <w:tr w:rsidR="00396170" w:rsidRPr="00396170" w:rsidTr="008A0C3A">
        <w:trPr>
          <w:trHeight w:val="385"/>
          <w:jc w:val="center"/>
        </w:trPr>
        <w:tc>
          <w:tcPr>
            <w:tcW w:w="3931" w:type="pct"/>
            <w:tcMar>
              <w:top w:w="0" w:type="dxa"/>
              <w:left w:w="108" w:type="dxa"/>
              <w:bottom w:w="0" w:type="dxa"/>
              <w:right w:w="108" w:type="dxa"/>
            </w:tcMar>
          </w:tcPr>
          <w:p w:rsidR="00396170" w:rsidRPr="00396170" w:rsidRDefault="00396170" w:rsidP="00396170">
            <w:pPr>
              <w:spacing w:after="0" w:line="240" w:lineRule="auto"/>
              <w:ind w:hanging="77"/>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Подземные воды, лечебные грязи </w:t>
            </w:r>
          </w:p>
        </w:tc>
        <w:tc>
          <w:tcPr>
            <w:tcW w:w="1069" w:type="pct"/>
            <w:tcMar>
              <w:top w:w="0" w:type="dxa"/>
              <w:left w:w="108" w:type="dxa"/>
              <w:bottom w:w="0" w:type="dxa"/>
              <w:right w:w="108" w:type="dxa"/>
            </w:tcMar>
          </w:tcPr>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10,6</w:t>
            </w:r>
          </w:p>
        </w:tc>
      </w:tr>
    </w:tbl>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По объемам добытых подземных вод субъектами естественных монополий в сфере водохозяйственной системы к ставке налога на добычу полезных ископаемых, установленной в пункте 4 таблицы применяется коэффициент 0,3.</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29" w:name="SUB3430000"/>
      <w:bookmarkEnd w:id="129"/>
      <w:r w:rsidRPr="00396170">
        <w:rPr>
          <w:rFonts w:ascii="Times New Roman" w:eastAsia="Times New Roman" w:hAnsi="Times New Roman" w:cs="Times New Roman"/>
          <w:sz w:val="28"/>
          <w:szCs w:val="28"/>
          <w:lang w:eastAsia="ru-RU"/>
        </w:rPr>
        <w:t>Налоговым периодом по налогу на добычу полезных ископаемых является календарный квартал.</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bookmarkStart w:id="130" w:name="SUB3450000"/>
      <w:bookmarkEnd w:id="130"/>
      <w:r w:rsidRPr="00396170">
        <w:rPr>
          <w:rFonts w:ascii="Times New Roman" w:eastAsia="Times New Roman" w:hAnsi="Times New Roman" w:cs="Times New Roman"/>
          <w:sz w:val="28"/>
          <w:szCs w:val="28"/>
          <w:lang w:eastAsia="ru-RU"/>
        </w:rPr>
        <w:t>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Налог на сверхприбыль.</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lastRenderedPageBreak/>
        <w:t xml:space="preserve"> </w:t>
      </w:r>
      <w:bookmarkStart w:id="131" w:name="SUB3470200"/>
      <w:bookmarkEnd w:id="131"/>
      <w:r w:rsidRPr="00396170">
        <w:rPr>
          <w:rFonts w:ascii="Times New Roman" w:eastAsia="Times New Roman" w:hAnsi="Times New Roman" w:cs="Times New Roman"/>
          <w:sz w:val="28"/>
          <w:szCs w:val="28"/>
          <w:lang w:eastAsia="ru-RU"/>
        </w:rPr>
        <w:t xml:space="preserve">Для определения суммы налога на сверхприбыль </w:t>
      </w:r>
      <w:proofErr w:type="spellStart"/>
      <w:r w:rsidRPr="00396170">
        <w:rPr>
          <w:rFonts w:ascii="Times New Roman" w:eastAsia="Times New Roman" w:hAnsi="Times New Roman" w:cs="Times New Roman"/>
          <w:sz w:val="28"/>
          <w:szCs w:val="28"/>
          <w:lang w:eastAsia="ru-RU"/>
        </w:rPr>
        <w:t>недропользователь</w:t>
      </w:r>
      <w:proofErr w:type="spellEnd"/>
      <w:r w:rsidRPr="00396170">
        <w:rPr>
          <w:rFonts w:ascii="Times New Roman" w:eastAsia="Times New Roman" w:hAnsi="Times New Roman" w:cs="Times New Roman"/>
          <w:sz w:val="28"/>
          <w:szCs w:val="28"/>
          <w:lang w:eastAsia="ru-RU"/>
        </w:rPr>
        <w:t xml:space="preserve"> определяет объект обложения, а также следующие объекты, связанные с налогообложением, по каждому отдельному контракту на недропользование: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32" w:name="SUB3470201"/>
      <w:bookmarkEnd w:id="132"/>
      <w:r w:rsidRPr="00396170">
        <w:rPr>
          <w:rFonts w:ascii="Times New Roman" w:eastAsia="Times New Roman" w:hAnsi="Times New Roman" w:cs="Times New Roman"/>
          <w:sz w:val="28"/>
          <w:szCs w:val="28"/>
          <w:lang w:eastAsia="ru-RU"/>
        </w:rPr>
        <w:t>1) чистый доход для целей исчисления налога на сверхприбыль;</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33" w:name="SUB3470202"/>
      <w:bookmarkEnd w:id="133"/>
      <w:r w:rsidRPr="00396170">
        <w:rPr>
          <w:rFonts w:ascii="Times New Roman" w:eastAsia="Times New Roman" w:hAnsi="Times New Roman" w:cs="Times New Roman"/>
          <w:sz w:val="28"/>
          <w:szCs w:val="28"/>
          <w:lang w:eastAsia="ru-RU"/>
        </w:rPr>
        <w:t>2) налогооблагаемый доход для целей исчисления налога на сверхприбыль;</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34" w:name="SUB3470203"/>
      <w:bookmarkEnd w:id="134"/>
      <w:r w:rsidRPr="00396170">
        <w:rPr>
          <w:rFonts w:ascii="Times New Roman" w:eastAsia="Times New Roman" w:hAnsi="Times New Roman" w:cs="Times New Roman"/>
          <w:sz w:val="28"/>
          <w:szCs w:val="28"/>
          <w:lang w:eastAsia="ru-RU"/>
        </w:rPr>
        <w:t>3) совокупный годовой доход по контракту на недропользование;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35" w:name="SUB3470204"/>
      <w:bookmarkEnd w:id="135"/>
      <w:r w:rsidRPr="00396170">
        <w:rPr>
          <w:rFonts w:ascii="Times New Roman" w:eastAsia="Times New Roman" w:hAnsi="Times New Roman" w:cs="Times New Roman"/>
          <w:sz w:val="28"/>
          <w:szCs w:val="28"/>
          <w:lang w:eastAsia="ru-RU"/>
        </w:rPr>
        <w:t>4) вычеты для целей исчисления налога на сверхприбыль;</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36" w:name="SUB3470205"/>
      <w:bookmarkEnd w:id="136"/>
      <w:r w:rsidRPr="00396170">
        <w:rPr>
          <w:rFonts w:ascii="Times New Roman" w:eastAsia="Times New Roman" w:hAnsi="Times New Roman" w:cs="Times New Roman"/>
          <w:sz w:val="28"/>
          <w:szCs w:val="28"/>
          <w:lang w:eastAsia="ru-RU"/>
        </w:rPr>
        <w:t>5) корпоративный подоходный налог по контракту на недропользование;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37" w:name="SUB3470206"/>
      <w:bookmarkEnd w:id="137"/>
      <w:r w:rsidRPr="00396170">
        <w:rPr>
          <w:rFonts w:ascii="Times New Roman" w:eastAsia="Times New Roman" w:hAnsi="Times New Roman" w:cs="Times New Roman"/>
          <w:sz w:val="28"/>
          <w:szCs w:val="28"/>
          <w:lang w:eastAsia="ru-RU"/>
        </w:rPr>
        <w:t>6) расчетную сумму налога на чистый доход постоянного учреждения нерезидента по контракту на недропользование.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bookmarkStart w:id="138" w:name="SUB347010000"/>
      <w:bookmarkStart w:id="139" w:name="SUB347010100"/>
      <w:bookmarkEnd w:id="138"/>
      <w:bookmarkEnd w:id="139"/>
      <w:r w:rsidRPr="00396170">
        <w:rPr>
          <w:rFonts w:ascii="Times New Roman" w:eastAsia="Times New Roman" w:hAnsi="Times New Roman" w:cs="Times New Roman"/>
          <w:sz w:val="28"/>
          <w:szCs w:val="28"/>
          <w:lang w:eastAsia="ru-RU"/>
        </w:rPr>
        <w:t>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40" w:name="SUB3480000"/>
      <w:bookmarkEnd w:id="140"/>
      <w:r w:rsidRPr="00396170">
        <w:rPr>
          <w:rFonts w:ascii="Times New Roman" w:eastAsia="Times New Roman" w:hAnsi="Times New Roman" w:cs="Times New Roman"/>
          <w:sz w:val="28"/>
          <w:szCs w:val="28"/>
          <w:lang w:eastAsia="ru-RU"/>
        </w:rPr>
        <w:t xml:space="preserve">Объектом обложения налогом на сверхприбыль является часть чистого дохода </w:t>
      </w:r>
      <w:proofErr w:type="spellStart"/>
      <w:r w:rsidRPr="00396170">
        <w:rPr>
          <w:rFonts w:ascii="Times New Roman" w:eastAsia="Times New Roman" w:hAnsi="Times New Roman" w:cs="Times New Roman"/>
          <w:sz w:val="28"/>
          <w:szCs w:val="28"/>
          <w:lang w:eastAsia="ru-RU"/>
        </w:rPr>
        <w:t>недропользователя</w:t>
      </w:r>
      <w:proofErr w:type="spellEnd"/>
      <w:r w:rsidRPr="00396170">
        <w:rPr>
          <w:rFonts w:ascii="Times New Roman" w:eastAsia="Times New Roman" w:hAnsi="Times New Roman" w:cs="Times New Roman"/>
          <w:sz w:val="28"/>
          <w:szCs w:val="28"/>
          <w:lang w:eastAsia="ru-RU"/>
        </w:rPr>
        <w:t xml:space="preserve"> по каждому отдельному контракту на недропользование за налоговый период, превышающая сумму, равную 25 процентам от суммы вычетов </w:t>
      </w:r>
      <w:proofErr w:type="spellStart"/>
      <w:r w:rsidRPr="00396170">
        <w:rPr>
          <w:rFonts w:ascii="Times New Roman" w:eastAsia="Times New Roman" w:hAnsi="Times New Roman" w:cs="Times New Roman"/>
          <w:sz w:val="28"/>
          <w:szCs w:val="28"/>
          <w:lang w:eastAsia="ru-RU"/>
        </w:rPr>
        <w:t>недропользователя</w:t>
      </w:r>
      <w:proofErr w:type="spellEnd"/>
      <w:r w:rsidRPr="00396170">
        <w:rPr>
          <w:rFonts w:ascii="Times New Roman" w:eastAsia="Times New Roman" w:hAnsi="Times New Roman" w:cs="Times New Roman"/>
          <w:sz w:val="28"/>
          <w:szCs w:val="28"/>
          <w:lang w:eastAsia="ru-RU"/>
        </w:rPr>
        <w:t>.</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41" w:name="SUB3480100"/>
      <w:bookmarkStart w:id="142" w:name="SUB3480200"/>
      <w:bookmarkStart w:id="143" w:name="SUB3480300"/>
      <w:bookmarkStart w:id="144" w:name="SUB3480301"/>
      <w:bookmarkStart w:id="145" w:name="SUB3480302"/>
      <w:bookmarkStart w:id="146" w:name="SUB3480303"/>
      <w:bookmarkStart w:id="147" w:name="SUB3480500"/>
      <w:bookmarkEnd w:id="141"/>
      <w:bookmarkEnd w:id="142"/>
      <w:bookmarkEnd w:id="143"/>
      <w:bookmarkEnd w:id="144"/>
      <w:bookmarkEnd w:id="145"/>
      <w:bookmarkEnd w:id="146"/>
      <w:bookmarkEnd w:id="147"/>
      <w:r w:rsidRPr="00396170">
        <w:rPr>
          <w:rFonts w:ascii="Times New Roman" w:eastAsia="Times New Roman" w:hAnsi="Times New Roman" w:cs="Times New Roman"/>
          <w:sz w:val="28"/>
          <w:szCs w:val="28"/>
          <w:lang w:eastAsia="ru-RU"/>
        </w:rPr>
        <w:t> </w:t>
      </w:r>
      <w:bookmarkStart w:id="148" w:name="SUB348010000"/>
      <w:bookmarkEnd w:id="148"/>
      <w:r w:rsidRPr="00396170">
        <w:rPr>
          <w:rFonts w:ascii="Times New Roman" w:eastAsia="Times New Roman" w:hAnsi="Times New Roman" w:cs="Times New Roman"/>
          <w:sz w:val="28"/>
          <w:szCs w:val="28"/>
          <w:lang w:eastAsia="ru-RU"/>
        </w:rPr>
        <w:t xml:space="preserve">Чистый доход определяется как разница между налогооблагаемым доходом и корпоративным подоходным налогом по контракту на недропользование. </w:t>
      </w:r>
      <w:bookmarkStart w:id="149" w:name="SUB348010200"/>
      <w:bookmarkStart w:id="150" w:name="SUB348020000"/>
      <w:bookmarkEnd w:id="149"/>
      <w:bookmarkEnd w:id="150"/>
      <w:r w:rsidRPr="00396170">
        <w:rPr>
          <w:rFonts w:ascii="Times New Roman" w:eastAsia="Times New Roman" w:hAnsi="Times New Roman" w:cs="Times New Roman"/>
          <w:sz w:val="28"/>
          <w:szCs w:val="28"/>
          <w:lang w:eastAsia="ru-RU"/>
        </w:rPr>
        <w:t xml:space="preserve">Налогооблагаемый доход определяется как разница между совокупным годовым доходом и вычетами. </w:t>
      </w:r>
      <w:bookmarkStart w:id="151" w:name="SUB348030000"/>
      <w:bookmarkEnd w:id="151"/>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bookmarkStart w:id="152" w:name="SUB348040000"/>
      <w:bookmarkStart w:id="153" w:name="SUB348040100"/>
      <w:bookmarkEnd w:id="152"/>
      <w:bookmarkEnd w:id="153"/>
      <w:r w:rsidRPr="00396170">
        <w:rPr>
          <w:rFonts w:ascii="Times New Roman" w:eastAsia="Times New Roman" w:hAnsi="Times New Roman" w:cs="Times New Roman"/>
          <w:sz w:val="28"/>
          <w:szCs w:val="28"/>
          <w:lang w:eastAsia="ru-RU"/>
        </w:rPr>
        <w:t>Для целей исчисления налога на сверхприбыль вычеты по каждому отдельному контракту на недропользование определяются как сумма:</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54" w:name="SUB348040101"/>
      <w:bookmarkEnd w:id="154"/>
      <w:r w:rsidRPr="00396170">
        <w:rPr>
          <w:rFonts w:ascii="Times New Roman" w:eastAsia="Times New Roman" w:hAnsi="Times New Roman" w:cs="Times New Roman"/>
          <w:sz w:val="28"/>
          <w:szCs w:val="28"/>
          <w:lang w:eastAsia="ru-RU"/>
        </w:rPr>
        <w:t xml:space="preserve">1) расходов, отнесенных в отчетном налоговом периоде на вычеты в целях исчисления корпоративного подоходного налога по контрактной деятельности в соответствии со </w:t>
      </w:r>
      <w:hyperlink r:id="rId31" w:history="1">
        <w:r w:rsidRPr="00396170">
          <w:rPr>
            <w:rFonts w:ascii="Times New Roman" w:eastAsia="Times New Roman" w:hAnsi="Times New Roman" w:cs="Times New Roman"/>
            <w:sz w:val="28"/>
            <w:szCs w:val="28"/>
            <w:lang w:eastAsia="ru-RU"/>
          </w:rPr>
          <w:t>статьями 100 - 114</w:t>
        </w:r>
      </w:hyperlink>
      <w:r w:rsidRPr="00396170">
        <w:rPr>
          <w:rFonts w:ascii="Times New Roman" w:eastAsia="Times New Roman" w:hAnsi="Times New Roman" w:cs="Times New Roman"/>
          <w:sz w:val="28"/>
          <w:szCs w:val="28"/>
          <w:lang w:eastAsia="ru-RU"/>
        </w:rPr>
        <w:t xml:space="preserve">, </w:t>
      </w:r>
      <w:hyperlink r:id="rId32" w:history="1">
        <w:r w:rsidRPr="00396170">
          <w:rPr>
            <w:rFonts w:ascii="Times New Roman" w:eastAsia="Times New Roman" w:hAnsi="Times New Roman" w:cs="Times New Roman"/>
            <w:sz w:val="28"/>
            <w:szCs w:val="28"/>
            <w:lang w:eastAsia="ru-RU"/>
          </w:rPr>
          <w:t>116 - 122</w:t>
        </w:r>
      </w:hyperlink>
      <w:r w:rsidRPr="00396170">
        <w:rPr>
          <w:rFonts w:ascii="Times New Roman" w:eastAsia="Times New Roman" w:hAnsi="Times New Roman" w:cs="Times New Roman"/>
          <w:sz w:val="28"/>
          <w:szCs w:val="28"/>
          <w:lang w:eastAsia="ru-RU"/>
        </w:rPr>
        <w:t xml:space="preserve"> Налогового Кодекса;</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55" w:name="SUB348040102"/>
      <w:bookmarkEnd w:id="155"/>
      <w:r w:rsidRPr="00396170">
        <w:rPr>
          <w:rFonts w:ascii="Times New Roman" w:eastAsia="Times New Roman" w:hAnsi="Times New Roman" w:cs="Times New Roman"/>
          <w:sz w:val="28"/>
          <w:szCs w:val="28"/>
          <w:lang w:eastAsia="ru-RU"/>
        </w:rPr>
        <w:t>2) следующих расходов в пределах:</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фактически понесенных в течение налогового периода расходов на приобретение и (или) создание фиксированных активов;</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по действующим фиксированным активам, введенным в эксплуатацию с 1 января 2009 года, в пределах суммы оставшейся стоимости данных активов, не отнесенной на вычеты для целей налога на сверхприбыль в предыдущих налоговых периодах;</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понесенных в течение налогового периода последующих расходов на фиксированные активы, отнесенных в бухгалтерском учете на увеличение балансовой стоимости фиксированных активов;</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расходов </w:t>
      </w:r>
      <w:proofErr w:type="spellStart"/>
      <w:r w:rsidRPr="00396170">
        <w:rPr>
          <w:rFonts w:ascii="Times New Roman" w:eastAsia="Times New Roman" w:hAnsi="Times New Roman" w:cs="Times New Roman"/>
          <w:sz w:val="28"/>
          <w:szCs w:val="28"/>
          <w:lang w:eastAsia="ru-RU"/>
        </w:rPr>
        <w:t>недропользователей</w:t>
      </w:r>
      <w:proofErr w:type="spellEnd"/>
      <w:r w:rsidRPr="00396170">
        <w:rPr>
          <w:rFonts w:ascii="Times New Roman" w:eastAsia="Times New Roman" w:hAnsi="Times New Roman" w:cs="Times New Roman"/>
          <w:sz w:val="28"/>
          <w:szCs w:val="28"/>
          <w:lang w:eastAsia="ru-RU"/>
        </w:rPr>
        <w:t xml:space="preserve">, подлежащих отнесению на вычеты путем начисления амортизации в соответствии со </w:t>
      </w:r>
      <w:hyperlink r:id="rId33" w:history="1">
        <w:r w:rsidRPr="00396170">
          <w:rPr>
            <w:rFonts w:ascii="Times New Roman" w:eastAsia="Times New Roman" w:hAnsi="Times New Roman" w:cs="Times New Roman"/>
            <w:sz w:val="28"/>
            <w:szCs w:val="28"/>
            <w:lang w:eastAsia="ru-RU"/>
          </w:rPr>
          <w:t>статьями 111 и 112</w:t>
        </w:r>
      </w:hyperlink>
      <w:r w:rsidRPr="00396170">
        <w:rPr>
          <w:rFonts w:ascii="Times New Roman" w:eastAsia="Times New Roman" w:hAnsi="Times New Roman" w:cs="Times New Roman"/>
          <w:sz w:val="28"/>
          <w:szCs w:val="28"/>
          <w:lang w:eastAsia="ru-RU"/>
        </w:rPr>
        <w:t xml:space="preserve"> Налогового Кодекса;</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56" w:name="SUB348040103"/>
      <w:bookmarkEnd w:id="156"/>
      <w:r w:rsidRPr="00396170">
        <w:rPr>
          <w:rFonts w:ascii="Times New Roman" w:eastAsia="Times New Roman" w:hAnsi="Times New Roman" w:cs="Times New Roman"/>
          <w:sz w:val="28"/>
          <w:szCs w:val="28"/>
          <w:lang w:eastAsia="ru-RU"/>
        </w:rPr>
        <w:t xml:space="preserve">3) убытков, понесенных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за предыдущие налоговые периоды по контракту на недропользование, определенных в соответствии со </w:t>
      </w:r>
      <w:hyperlink r:id="rId34" w:history="1">
        <w:r w:rsidRPr="00396170">
          <w:rPr>
            <w:rFonts w:ascii="Times New Roman" w:eastAsia="Times New Roman" w:hAnsi="Times New Roman" w:cs="Times New Roman"/>
            <w:sz w:val="28"/>
            <w:szCs w:val="28"/>
            <w:lang w:eastAsia="ru-RU"/>
          </w:rPr>
          <w:t>статьями 136 и 137</w:t>
        </w:r>
      </w:hyperlink>
      <w:r w:rsidRPr="00396170">
        <w:rPr>
          <w:rFonts w:ascii="Times New Roman" w:eastAsia="Times New Roman" w:hAnsi="Times New Roman" w:cs="Times New Roman"/>
          <w:sz w:val="28"/>
          <w:szCs w:val="28"/>
          <w:lang w:eastAsia="ru-RU"/>
        </w:rPr>
        <w:t xml:space="preserve"> Налогового Кодекса.</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57" w:name="SUB348040200"/>
      <w:bookmarkEnd w:id="157"/>
      <w:r w:rsidRPr="00396170">
        <w:rPr>
          <w:rFonts w:ascii="Times New Roman" w:eastAsia="Times New Roman" w:hAnsi="Times New Roman" w:cs="Times New Roman"/>
          <w:sz w:val="28"/>
          <w:szCs w:val="28"/>
          <w:lang w:eastAsia="ru-RU"/>
        </w:rPr>
        <w:t xml:space="preserve">Отнесение на вычеты для целей исчисления налога на сверхприбыль расходов, указанных в пункте 2, осуществляется по усмотрению </w:t>
      </w:r>
      <w:proofErr w:type="spellStart"/>
      <w:r w:rsidRPr="00396170">
        <w:rPr>
          <w:rFonts w:ascii="Times New Roman" w:eastAsia="Times New Roman" w:hAnsi="Times New Roman" w:cs="Times New Roman"/>
          <w:sz w:val="28"/>
          <w:szCs w:val="28"/>
          <w:lang w:eastAsia="ru-RU"/>
        </w:rPr>
        <w:lastRenderedPageBreak/>
        <w:t>недропользователя</w:t>
      </w:r>
      <w:proofErr w:type="spellEnd"/>
      <w:r w:rsidRPr="00396170">
        <w:rPr>
          <w:rFonts w:ascii="Times New Roman" w:eastAsia="Times New Roman" w:hAnsi="Times New Roman" w:cs="Times New Roman"/>
          <w:sz w:val="28"/>
          <w:szCs w:val="28"/>
          <w:lang w:eastAsia="ru-RU"/>
        </w:rPr>
        <w:t xml:space="preserve"> частично или полностью в текущем или любом последующем налоговом периоде.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58" w:name="SUB348040300"/>
      <w:bookmarkStart w:id="159" w:name="SUB348040400"/>
      <w:bookmarkStart w:id="160" w:name="SUB348050000"/>
      <w:bookmarkEnd w:id="158"/>
      <w:bookmarkEnd w:id="159"/>
      <w:bookmarkEnd w:id="160"/>
      <w:proofErr w:type="gramStart"/>
      <w:r w:rsidRPr="00396170">
        <w:rPr>
          <w:rFonts w:ascii="Times New Roman" w:eastAsia="Times New Roman" w:hAnsi="Times New Roman" w:cs="Times New Roman"/>
          <w:sz w:val="28"/>
          <w:szCs w:val="28"/>
          <w:lang w:eastAsia="ru-RU"/>
        </w:rPr>
        <w:t xml:space="preserve">Корпоративный подоходный налог по контракту на недропользование определяется за налоговый период по контрактной деятельности по каждому отдельному контракту на недропользование как произведение ставки, установленной </w:t>
      </w:r>
      <w:hyperlink r:id="rId35" w:history="1">
        <w:r w:rsidRPr="00396170">
          <w:rPr>
            <w:rFonts w:ascii="Times New Roman" w:eastAsia="Times New Roman" w:hAnsi="Times New Roman" w:cs="Times New Roman"/>
            <w:sz w:val="28"/>
            <w:szCs w:val="28"/>
            <w:lang w:eastAsia="ru-RU"/>
          </w:rPr>
          <w:t>пунктом 1 статьи 147</w:t>
        </w:r>
      </w:hyperlink>
      <w:r w:rsidRPr="00396170">
        <w:rPr>
          <w:rFonts w:ascii="Times New Roman" w:eastAsia="Times New Roman" w:hAnsi="Times New Roman" w:cs="Times New Roman"/>
          <w:sz w:val="28"/>
          <w:szCs w:val="28"/>
          <w:lang w:eastAsia="ru-RU"/>
        </w:rPr>
        <w:t xml:space="preserve"> Налогового Кодекса, и налогооблагаемого дохода, исчисленного по такому контракту на недропользование в порядке, установленном </w:t>
      </w:r>
      <w:hyperlink r:id="rId36" w:history="1">
        <w:r w:rsidRPr="00396170">
          <w:rPr>
            <w:rFonts w:ascii="Times New Roman" w:eastAsia="Times New Roman" w:hAnsi="Times New Roman" w:cs="Times New Roman"/>
            <w:sz w:val="28"/>
            <w:szCs w:val="28"/>
            <w:lang w:eastAsia="ru-RU"/>
          </w:rPr>
          <w:t>статьей 139</w:t>
        </w:r>
      </w:hyperlink>
      <w:r w:rsidRPr="00396170">
        <w:rPr>
          <w:rFonts w:ascii="Times New Roman" w:eastAsia="Times New Roman" w:hAnsi="Times New Roman" w:cs="Times New Roman"/>
          <w:sz w:val="28"/>
          <w:szCs w:val="28"/>
          <w:lang w:eastAsia="ru-RU"/>
        </w:rPr>
        <w:t xml:space="preserve"> Налогового Кодекса, уменьшенного на суммы доходов и расходов, предусмотренных </w:t>
      </w:r>
      <w:hyperlink r:id="rId37" w:history="1">
        <w:r w:rsidRPr="00396170">
          <w:rPr>
            <w:rFonts w:ascii="Times New Roman" w:eastAsia="Times New Roman" w:hAnsi="Times New Roman" w:cs="Times New Roman"/>
            <w:sz w:val="28"/>
            <w:szCs w:val="28"/>
            <w:lang w:eastAsia="ru-RU"/>
          </w:rPr>
          <w:t>статьей 133</w:t>
        </w:r>
      </w:hyperlink>
      <w:r w:rsidRPr="00396170">
        <w:rPr>
          <w:rFonts w:ascii="Times New Roman" w:eastAsia="Times New Roman" w:hAnsi="Times New Roman" w:cs="Times New Roman"/>
          <w:sz w:val="28"/>
          <w:szCs w:val="28"/>
          <w:lang w:eastAsia="ru-RU"/>
        </w:rPr>
        <w:t xml:space="preserve"> Налогового Кодекса, а также на</w:t>
      </w:r>
      <w:proofErr w:type="gramEnd"/>
      <w:r w:rsidRPr="00396170">
        <w:rPr>
          <w:rFonts w:ascii="Times New Roman" w:eastAsia="Times New Roman" w:hAnsi="Times New Roman" w:cs="Times New Roman"/>
          <w:sz w:val="28"/>
          <w:szCs w:val="28"/>
          <w:lang w:eastAsia="ru-RU"/>
        </w:rPr>
        <w:t xml:space="preserve"> сумму убытков по контракту на недропользование, переносимых в соответствии со </w:t>
      </w:r>
      <w:hyperlink r:id="rId38" w:history="1">
        <w:r w:rsidRPr="00396170">
          <w:rPr>
            <w:rFonts w:ascii="Times New Roman" w:eastAsia="Times New Roman" w:hAnsi="Times New Roman" w:cs="Times New Roman"/>
            <w:sz w:val="28"/>
            <w:szCs w:val="28"/>
            <w:lang w:eastAsia="ru-RU"/>
          </w:rPr>
          <w:t>статьями 136 и 137</w:t>
        </w:r>
      </w:hyperlink>
      <w:r w:rsidRPr="00396170">
        <w:rPr>
          <w:rFonts w:ascii="Times New Roman" w:eastAsia="Times New Roman" w:hAnsi="Times New Roman" w:cs="Times New Roman"/>
          <w:sz w:val="28"/>
          <w:szCs w:val="28"/>
          <w:lang w:eastAsia="ru-RU"/>
        </w:rPr>
        <w:t xml:space="preserve"> Налогового Кодекса.</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61" w:name="SUB3490000"/>
      <w:bookmarkStart w:id="162" w:name="SUB3490200"/>
      <w:bookmarkStart w:id="163" w:name="SUB3490300"/>
      <w:bookmarkStart w:id="164" w:name="SUB3490400"/>
      <w:bookmarkStart w:id="165" w:name="SUB3500000"/>
      <w:bookmarkEnd w:id="161"/>
      <w:bookmarkEnd w:id="162"/>
      <w:bookmarkEnd w:id="163"/>
      <w:bookmarkEnd w:id="164"/>
      <w:bookmarkEnd w:id="165"/>
      <w:r w:rsidRPr="00396170">
        <w:rPr>
          <w:rFonts w:ascii="Times New Roman" w:eastAsia="Times New Roman" w:hAnsi="Times New Roman" w:cs="Times New Roman"/>
          <w:sz w:val="28"/>
          <w:szCs w:val="28"/>
          <w:lang w:eastAsia="ru-RU"/>
        </w:rPr>
        <w:t xml:space="preserve">Исчисление налога на сверхприбыль за налоговый период производится посредством применения каждой соответствующей ставки по каждому уровню, установленному </w:t>
      </w:r>
      <w:hyperlink r:id="rId39" w:history="1">
        <w:r w:rsidRPr="00396170">
          <w:rPr>
            <w:rFonts w:ascii="Times New Roman" w:eastAsia="Times New Roman" w:hAnsi="Times New Roman" w:cs="Times New Roman"/>
            <w:sz w:val="28"/>
            <w:szCs w:val="28"/>
            <w:lang w:eastAsia="ru-RU"/>
          </w:rPr>
          <w:t>статьей 351</w:t>
        </w:r>
      </w:hyperlink>
      <w:r w:rsidRPr="00396170">
        <w:rPr>
          <w:rFonts w:ascii="Times New Roman" w:eastAsia="Times New Roman" w:hAnsi="Times New Roman" w:cs="Times New Roman"/>
          <w:sz w:val="28"/>
          <w:szCs w:val="28"/>
          <w:lang w:eastAsia="ru-RU"/>
        </w:rPr>
        <w:t xml:space="preserve"> Налогового Кодекса, к каждой части объекта обложения налога на сверхприбыль, относящейся к такому уровню, с последующим суммированием исчисленных сумм налога на сверхприбыль по всем уровням. Т.е. </w:t>
      </w:r>
      <w:proofErr w:type="spellStart"/>
      <w:r w:rsidRPr="00396170">
        <w:rPr>
          <w:rFonts w:ascii="Times New Roman" w:eastAsia="Times New Roman" w:hAnsi="Times New Roman" w:cs="Times New Roman"/>
          <w:sz w:val="28"/>
          <w:szCs w:val="28"/>
          <w:lang w:eastAsia="ru-RU"/>
        </w:rPr>
        <w:t>недропользователь</w:t>
      </w:r>
      <w:proofErr w:type="spellEnd"/>
      <w:r w:rsidRPr="00396170">
        <w:rPr>
          <w:rFonts w:ascii="Times New Roman" w:eastAsia="Times New Roman" w:hAnsi="Times New Roman" w:cs="Times New Roman"/>
          <w:sz w:val="28"/>
          <w:szCs w:val="28"/>
          <w:lang w:eastAsia="ru-RU"/>
        </w:rPr>
        <w:t xml:space="preserve">: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66" w:name="SUB3500200"/>
      <w:bookmarkStart w:id="167" w:name="SUB3500201"/>
      <w:bookmarkEnd w:id="166"/>
      <w:bookmarkEnd w:id="167"/>
      <w:r w:rsidRPr="00396170">
        <w:rPr>
          <w:rFonts w:ascii="Times New Roman" w:eastAsia="Times New Roman" w:hAnsi="Times New Roman" w:cs="Times New Roman"/>
          <w:sz w:val="28"/>
          <w:szCs w:val="28"/>
          <w:lang w:eastAsia="ru-RU"/>
        </w:rPr>
        <w:t>1) определяет объект обложения, а также объекты, связанные с обложением налогом на сверхприбыль по контракту на недропользование;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68" w:name="SUB3500202"/>
      <w:bookmarkEnd w:id="168"/>
      <w:r w:rsidRPr="00396170">
        <w:rPr>
          <w:rFonts w:ascii="Times New Roman" w:eastAsia="Times New Roman" w:hAnsi="Times New Roman" w:cs="Times New Roman"/>
          <w:sz w:val="28"/>
          <w:szCs w:val="28"/>
          <w:lang w:eastAsia="ru-RU"/>
        </w:rPr>
        <w:t xml:space="preserve">2) определяет предельные суммы распределения чистого дохода для целей исчисления налога на сверхприбыль по каждому уровню, установленному </w:t>
      </w:r>
      <w:hyperlink r:id="rId40" w:history="1">
        <w:r w:rsidRPr="00396170">
          <w:rPr>
            <w:rFonts w:ascii="Times New Roman" w:eastAsia="Times New Roman" w:hAnsi="Times New Roman" w:cs="Times New Roman"/>
            <w:sz w:val="28"/>
            <w:szCs w:val="28"/>
            <w:lang w:eastAsia="ru-RU"/>
          </w:rPr>
          <w:t>статьей 351</w:t>
        </w:r>
      </w:hyperlink>
      <w:r w:rsidRPr="00396170">
        <w:rPr>
          <w:rFonts w:ascii="Times New Roman" w:eastAsia="Times New Roman" w:hAnsi="Times New Roman" w:cs="Times New Roman"/>
          <w:sz w:val="28"/>
          <w:szCs w:val="28"/>
          <w:lang w:eastAsia="ru-RU"/>
        </w:rPr>
        <w:t xml:space="preserve"> Налогового Кодекса, в следующем порядке: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для уровней 1 - 6 - как произведение процента для каждого уровня, установленного в графе 3 таблицы, приведенной в </w:t>
      </w:r>
      <w:hyperlink r:id="rId41" w:history="1">
        <w:r w:rsidRPr="00396170">
          <w:rPr>
            <w:rFonts w:ascii="Times New Roman" w:eastAsia="Times New Roman" w:hAnsi="Times New Roman" w:cs="Times New Roman"/>
            <w:sz w:val="28"/>
            <w:szCs w:val="28"/>
            <w:lang w:eastAsia="ru-RU"/>
          </w:rPr>
          <w:t>статье 351</w:t>
        </w:r>
      </w:hyperlink>
      <w:r w:rsidRPr="00396170">
        <w:rPr>
          <w:rFonts w:ascii="Times New Roman" w:eastAsia="Times New Roman" w:hAnsi="Times New Roman" w:cs="Times New Roman"/>
          <w:sz w:val="28"/>
          <w:szCs w:val="28"/>
          <w:lang w:eastAsia="ru-RU"/>
        </w:rPr>
        <w:t xml:space="preserve"> Налогового Кодекса, и суммы вычетов для целей исчисления налога на сверхприбыль;</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для уровня 7:</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в случае</w:t>
      </w:r>
      <w:proofErr w:type="gramStart"/>
      <w:r w:rsidRPr="00396170">
        <w:rPr>
          <w:rFonts w:ascii="Times New Roman" w:eastAsia="Times New Roman" w:hAnsi="Times New Roman" w:cs="Times New Roman"/>
          <w:sz w:val="28"/>
          <w:szCs w:val="28"/>
          <w:lang w:eastAsia="ru-RU"/>
        </w:rPr>
        <w:t>,</w:t>
      </w:r>
      <w:proofErr w:type="gramEnd"/>
      <w:r w:rsidRPr="00396170">
        <w:rPr>
          <w:rFonts w:ascii="Times New Roman" w:eastAsia="Times New Roman" w:hAnsi="Times New Roman" w:cs="Times New Roman"/>
          <w:sz w:val="28"/>
          <w:szCs w:val="28"/>
          <w:lang w:eastAsia="ru-RU"/>
        </w:rPr>
        <w:t xml:space="preserve"> если сумма чистого дохода для целей исчисления налога на сверхприбыль больше суммы, равной 70 процентам от суммы вычетов для целей исчисления налога на сверхприбыль - как разница между чистым доходом для целей исчисления налога на сверхприбыль и суммой, равной 70 процентам от суммы вычетов для целей исчисления налога на сверхприбыль;</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в случае</w:t>
      </w:r>
      <w:proofErr w:type="gramStart"/>
      <w:r w:rsidRPr="00396170">
        <w:rPr>
          <w:rFonts w:ascii="Times New Roman" w:eastAsia="Times New Roman" w:hAnsi="Times New Roman" w:cs="Times New Roman"/>
          <w:sz w:val="28"/>
          <w:szCs w:val="28"/>
          <w:lang w:eastAsia="ru-RU"/>
        </w:rPr>
        <w:t>,</w:t>
      </w:r>
      <w:proofErr w:type="gramEnd"/>
      <w:r w:rsidRPr="00396170">
        <w:rPr>
          <w:rFonts w:ascii="Times New Roman" w:eastAsia="Times New Roman" w:hAnsi="Times New Roman" w:cs="Times New Roman"/>
          <w:sz w:val="28"/>
          <w:szCs w:val="28"/>
          <w:lang w:eastAsia="ru-RU"/>
        </w:rPr>
        <w:t xml:space="preserve"> если сумма чистого дохода для целей исчисления налога на сверхприбыль меньше или равна сумме, равной 70 процентам от суммы вычетов для целей исчисления налога на сверхприбыль - как ноль;</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69" w:name="SUB3500203"/>
      <w:bookmarkEnd w:id="169"/>
      <w:r w:rsidRPr="00396170">
        <w:rPr>
          <w:rFonts w:ascii="Times New Roman" w:eastAsia="Times New Roman" w:hAnsi="Times New Roman" w:cs="Times New Roman"/>
          <w:sz w:val="28"/>
          <w:szCs w:val="28"/>
          <w:lang w:eastAsia="ru-RU"/>
        </w:rPr>
        <w:t xml:space="preserve">3) распределяет фактически полученный в налоговом периоде чистый доход для целей исчисления налога на сверхприбыль по уровням, предусмотренным </w:t>
      </w:r>
      <w:hyperlink r:id="rId42" w:history="1">
        <w:r w:rsidRPr="00396170">
          <w:rPr>
            <w:rFonts w:ascii="Times New Roman" w:eastAsia="Times New Roman" w:hAnsi="Times New Roman" w:cs="Times New Roman"/>
            <w:sz w:val="28"/>
            <w:szCs w:val="28"/>
            <w:lang w:eastAsia="ru-RU"/>
          </w:rPr>
          <w:t>статьей 351</w:t>
        </w:r>
      </w:hyperlink>
      <w:r w:rsidRPr="00396170">
        <w:rPr>
          <w:rFonts w:ascii="Times New Roman" w:eastAsia="Times New Roman" w:hAnsi="Times New Roman" w:cs="Times New Roman"/>
          <w:sz w:val="28"/>
          <w:szCs w:val="28"/>
          <w:lang w:eastAsia="ru-RU"/>
        </w:rPr>
        <w:t xml:space="preserve"> Налогового Кодекса, в следующем порядке: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для уровня 1:</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если сумма чистого дохода для целей исчисления налога на сверхприбыль за налоговый период превышает предельную сумму распределения чистого дохода для первого уровня, то распределенная часть чистого дохода для первого уровня равна предельной сумме распределения чистого дохода для первого уровня;</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lastRenderedPageBreak/>
        <w:t>если сумма чистого дохода для целей исчисления налога на сверхприбыль за налоговый период меньше предельной суммы распределения чистого дохода для первого уровня, то распределенная часть чистого дохода для первого уровня равна сумме чистого дохода для целей исчисления налога на сверхприбыль за налоговый период. При этом для следующих уровней распределение чистого дохода для целей исчисления налога на сверхприбыль не производится;</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для уровней 2 - 7:</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roofErr w:type="gramStart"/>
      <w:r w:rsidRPr="00396170">
        <w:rPr>
          <w:rFonts w:ascii="Times New Roman" w:eastAsia="Times New Roman" w:hAnsi="Times New Roman" w:cs="Times New Roman"/>
          <w:sz w:val="28"/>
          <w:szCs w:val="28"/>
          <w:lang w:eastAsia="ru-RU"/>
        </w:rPr>
        <w:t>если разница между чистым доходом для целей исчисления налога на сверхприбыль за налоговый период и общей суммой распределенных частей чистого дохода по предыдущим уровням превышает или равна предельной сумме распределения чистого дохода для соответствующего уровня, то распределенная часть чистого дохода для этого уровня равна предельной сумме распределения чистого дохода для этого соответствующего уровня;</w:t>
      </w:r>
      <w:proofErr w:type="gramEnd"/>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если разница между чистым доходом для целей исчисления налога на сверхприбыль за налоговый период и общей суммой распределенных частей чистого дохода по предыдущим уровням меньше предельной суммы распределения чистого дохода для соответствующего уровня, то распределенная часть чистого дохода для этого уровня равна такой разнице.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При этом для следующих уровней распределение чистого дохода для целей исчисления налога на сверхприбыль не производится.</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Общая сумма распределенных по уровням частей чистого дохода должна быть равна общей сумме чистого дохода для целей исчисления налога на сверхприбыль за налоговый период;</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70" w:name="SUB3500204"/>
      <w:bookmarkEnd w:id="170"/>
      <w:r w:rsidRPr="00396170">
        <w:rPr>
          <w:rFonts w:ascii="Times New Roman" w:eastAsia="Times New Roman" w:hAnsi="Times New Roman" w:cs="Times New Roman"/>
          <w:sz w:val="28"/>
          <w:szCs w:val="28"/>
          <w:lang w:eastAsia="ru-RU"/>
        </w:rPr>
        <w:t xml:space="preserve">4) применяет соответствующую ставку налога на сверхприбыль к каждой распределенной по уровням части чистого дохода в соответствии со </w:t>
      </w:r>
      <w:hyperlink r:id="rId43" w:history="1">
        <w:r w:rsidRPr="00396170">
          <w:rPr>
            <w:rFonts w:ascii="Times New Roman" w:eastAsia="Times New Roman" w:hAnsi="Times New Roman" w:cs="Times New Roman"/>
            <w:sz w:val="28"/>
            <w:szCs w:val="28"/>
            <w:lang w:eastAsia="ru-RU"/>
          </w:rPr>
          <w:t>статьей 351</w:t>
        </w:r>
      </w:hyperlink>
      <w:r w:rsidRPr="00396170">
        <w:rPr>
          <w:rFonts w:ascii="Times New Roman" w:eastAsia="Times New Roman" w:hAnsi="Times New Roman" w:cs="Times New Roman"/>
          <w:sz w:val="28"/>
          <w:szCs w:val="28"/>
          <w:lang w:eastAsia="ru-RU"/>
        </w:rPr>
        <w:t xml:space="preserve"> Налогового Кодекса;</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71" w:name="SUB3500205"/>
      <w:bookmarkEnd w:id="171"/>
      <w:r w:rsidRPr="00396170">
        <w:rPr>
          <w:rFonts w:ascii="Times New Roman" w:eastAsia="Times New Roman" w:hAnsi="Times New Roman" w:cs="Times New Roman"/>
          <w:sz w:val="28"/>
          <w:szCs w:val="28"/>
          <w:lang w:eastAsia="ru-RU"/>
        </w:rPr>
        <w:t>5) определяет сумму налога на сверхприбыль за налоговый период суммированием рассчитанных сумм налога на сверхприбыль по всем уровням, предусмотренным статьей 351 Налогового Кодекса.</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Налог на сверхприбыль уплачивается </w:t>
      </w:r>
      <w:proofErr w:type="spellStart"/>
      <w:r w:rsidRPr="00396170">
        <w:rPr>
          <w:rFonts w:ascii="Times New Roman" w:eastAsia="Times New Roman" w:hAnsi="Times New Roman" w:cs="Times New Roman"/>
          <w:sz w:val="28"/>
          <w:szCs w:val="28"/>
          <w:lang w:eastAsia="ru-RU"/>
        </w:rPr>
        <w:t>недропользователем</w:t>
      </w:r>
      <w:proofErr w:type="spellEnd"/>
      <w:r w:rsidRPr="00396170">
        <w:rPr>
          <w:rFonts w:ascii="Times New Roman" w:eastAsia="Times New Roman" w:hAnsi="Times New Roman" w:cs="Times New Roman"/>
          <w:sz w:val="28"/>
          <w:szCs w:val="28"/>
          <w:lang w:eastAsia="ru-RU"/>
        </w:rPr>
        <w:t xml:space="preserve"> по скользящей шкале ставок.</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72" w:name="SUB3510000"/>
      <w:bookmarkEnd w:id="172"/>
      <w:r w:rsidRPr="00396170">
        <w:rPr>
          <w:rFonts w:ascii="Times New Roman" w:eastAsia="Times New Roman" w:hAnsi="Times New Roman" w:cs="Times New Roman"/>
          <w:sz w:val="28"/>
          <w:szCs w:val="28"/>
          <w:lang w:eastAsia="ru-RU"/>
        </w:rPr>
        <w:t>Таблица 7 - Ставки налога на сверхприбыль, уровни и размеры процентов для расчета предельной суммы распределения чистого дохода</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p>
    <w:tbl>
      <w:tblPr>
        <w:tblW w:w="446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144"/>
        <w:gridCol w:w="2231"/>
        <w:gridCol w:w="2180"/>
      </w:tblGrid>
      <w:tr w:rsidR="00396170" w:rsidRPr="00396170" w:rsidTr="008A0C3A">
        <w:trPr>
          <w:trHeight w:val="20"/>
          <w:jc w:val="center"/>
        </w:trPr>
        <w:tc>
          <w:tcPr>
            <w:tcW w:w="2440" w:type="pct"/>
            <w:tcMar>
              <w:top w:w="0" w:type="dxa"/>
              <w:left w:w="108" w:type="dxa"/>
              <w:bottom w:w="0" w:type="dxa"/>
              <w:right w:w="108" w:type="dxa"/>
            </w:tcMar>
          </w:tcPr>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Шкала распределения чистого дохода для целей исчисления налога на сверхприбыль, процент от суммы вычетов</w:t>
            </w:r>
          </w:p>
        </w:tc>
        <w:tc>
          <w:tcPr>
            <w:tcW w:w="1322" w:type="pct"/>
            <w:tcMar>
              <w:top w:w="0" w:type="dxa"/>
              <w:left w:w="108" w:type="dxa"/>
              <w:bottom w:w="0" w:type="dxa"/>
              <w:right w:w="108" w:type="dxa"/>
            </w:tcMar>
          </w:tcPr>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Процент для расчета предельной суммы распределения чистого дохода для целей исчисления </w:t>
            </w:r>
            <w:r w:rsidRPr="00396170">
              <w:rPr>
                <w:rFonts w:ascii="Times New Roman" w:eastAsia="Times New Roman" w:hAnsi="Times New Roman" w:cs="Times New Roman"/>
                <w:sz w:val="28"/>
                <w:szCs w:val="28"/>
                <w:lang w:eastAsia="ru-RU"/>
              </w:rPr>
              <w:lastRenderedPageBreak/>
              <w:t>налога на сверхприбыль</w:t>
            </w:r>
          </w:p>
        </w:tc>
        <w:tc>
          <w:tcPr>
            <w:tcW w:w="1238" w:type="pct"/>
            <w:tcMar>
              <w:top w:w="0" w:type="dxa"/>
              <w:left w:w="108" w:type="dxa"/>
              <w:bottom w:w="0" w:type="dxa"/>
              <w:right w:w="108" w:type="dxa"/>
            </w:tcMar>
          </w:tcPr>
          <w:p w:rsidR="00396170" w:rsidRPr="00396170" w:rsidRDefault="00396170" w:rsidP="00396170">
            <w:pPr>
              <w:spacing w:after="0" w:line="240" w:lineRule="auto"/>
              <w:ind w:firstLine="70"/>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lastRenderedPageBreak/>
              <w:t>Ставка,</w:t>
            </w:r>
          </w:p>
          <w:p w:rsidR="00396170" w:rsidRPr="00396170" w:rsidRDefault="00396170" w:rsidP="00396170">
            <w:pPr>
              <w:spacing w:after="0" w:line="240" w:lineRule="auto"/>
              <w:ind w:firstLine="70"/>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w:t>
            </w:r>
          </w:p>
        </w:tc>
      </w:tr>
      <w:tr w:rsidR="00396170" w:rsidRPr="00396170" w:rsidTr="008A0C3A">
        <w:trPr>
          <w:trHeight w:val="20"/>
          <w:jc w:val="center"/>
        </w:trPr>
        <w:tc>
          <w:tcPr>
            <w:tcW w:w="2440" w:type="pct"/>
            <w:tcMar>
              <w:top w:w="0" w:type="dxa"/>
              <w:left w:w="108" w:type="dxa"/>
              <w:bottom w:w="0" w:type="dxa"/>
              <w:right w:w="108" w:type="dxa"/>
            </w:tcMar>
          </w:tcPr>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lastRenderedPageBreak/>
              <w:t>2</w:t>
            </w:r>
          </w:p>
        </w:tc>
        <w:tc>
          <w:tcPr>
            <w:tcW w:w="1322" w:type="pct"/>
            <w:tcMar>
              <w:top w:w="0" w:type="dxa"/>
              <w:left w:w="108" w:type="dxa"/>
              <w:bottom w:w="0" w:type="dxa"/>
              <w:right w:w="108" w:type="dxa"/>
            </w:tcMar>
          </w:tcPr>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3</w:t>
            </w:r>
          </w:p>
        </w:tc>
        <w:tc>
          <w:tcPr>
            <w:tcW w:w="1238" w:type="pct"/>
            <w:tcMar>
              <w:top w:w="0" w:type="dxa"/>
              <w:left w:w="108" w:type="dxa"/>
              <w:bottom w:w="0" w:type="dxa"/>
              <w:right w:w="108" w:type="dxa"/>
            </w:tcMar>
          </w:tcPr>
          <w:p w:rsidR="00396170" w:rsidRPr="00396170" w:rsidRDefault="00396170" w:rsidP="00396170">
            <w:pPr>
              <w:spacing w:after="0" w:line="240" w:lineRule="auto"/>
              <w:ind w:firstLine="70"/>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4</w:t>
            </w:r>
          </w:p>
        </w:tc>
      </w:tr>
      <w:tr w:rsidR="00396170" w:rsidRPr="00396170" w:rsidTr="008A0C3A">
        <w:trPr>
          <w:trHeight w:val="20"/>
          <w:jc w:val="center"/>
        </w:trPr>
        <w:tc>
          <w:tcPr>
            <w:tcW w:w="2440" w:type="pct"/>
            <w:tcMar>
              <w:top w:w="0" w:type="dxa"/>
              <w:left w:w="108" w:type="dxa"/>
              <w:bottom w:w="0" w:type="dxa"/>
              <w:right w:w="108" w:type="dxa"/>
            </w:tcMar>
          </w:tcPr>
          <w:p w:rsidR="00396170" w:rsidRPr="00396170" w:rsidRDefault="00396170" w:rsidP="00396170">
            <w:pPr>
              <w:spacing w:after="0" w:line="240" w:lineRule="auto"/>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меньше или равно 25 процентам</w:t>
            </w:r>
          </w:p>
        </w:tc>
        <w:tc>
          <w:tcPr>
            <w:tcW w:w="1322" w:type="pct"/>
            <w:tcMar>
              <w:top w:w="0" w:type="dxa"/>
              <w:left w:w="108" w:type="dxa"/>
              <w:bottom w:w="0" w:type="dxa"/>
              <w:right w:w="108" w:type="dxa"/>
            </w:tcMar>
          </w:tcPr>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25</w:t>
            </w:r>
          </w:p>
        </w:tc>
        <w:tc>
          <w:tcPr>
            <w:tcW w:w="1238" w:type="pct"/>
            <w:tcMar>
              <w:top w:w="0" w:type="dxa"/>
              <w:left w:w="108" w:type="dxa"/>
              <w:bottom w:w="0" w:type="dxa"/>
              <w:right w:w="108" w:type="dxa"/>
            </w:tcMar>
          </w:tcPr>
          <w:p w:rsidR="00396170" w:rsidRPr="00396170" w:rsidRDefault="00396170" w:rsidP="00396170">
            <w:pPr>
              <w:spacing w:after="0" w:line="240" w:lineRule="auto"/>
              <w:ind w:firstLine="70"/>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Не устанавливается</w:t>
            </w:r>
          </w:p>
        </w:tc>
      </w:tr>
      <w:tr w:rsidR="00396170" w:rsidRPr="00396170" w:rsidTr="008A0C3A">
        <w:trPr>
          <w:trHeight w:val="20"/>
          <w:jc w:val="center"/>
        </w:trPr>
        <w:tc>
          <w:tcPr>
            <w:tcW w:w="2440" w:type="pct"/>
            <w:tcMar>
              <w:top w:w="0" w:type="dxa"/>
              <w:left w:w="108" w:type="dxa"/>
              <w:bottom w:w="0" w:type="dxa"/>
              <w:right w:w="108" w:type="dxa"/>
            </w:tcMar>
          </w:tcPr>
          <w:p w:rsidR="00396170" w:rsidRPr="00396170" w:rsidRDefault="00396170" w:rsidP="00396170">
            <w:pPr>
              <w:spacing w:after="0" w:line="240" w:lineRule="auto"/>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от 25 процентов до 30 процентов включительно</w:t>
            </w:r>
          </w:p>
        </w:tc>
        <w:tc>
          <w:tcPr>
            <w:tcW w:w="1322" w:type="pct"/>
            <w:tcMar>
              <w:top w:w="0" w:type="dxa"/>
              <w:left w:w="108" w:type="dxa"/>
              <w:bottom w:w="0" w:type="dxa"/>
              <w:right w:w="108" w:type="dxa"/>
            </w:tcMar>
          </w:tcPr>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5</w:t>
            </w:r>
          </w:p>
        </w:tc>
        <w:tc>
          <w:tcPr>
            <w:tcW w:w="1238" w:type="pct"/>
            <w:tcMar>
              <w:top w:w="0" w:type="dxa"/>
              <w:left w:w="108" w:type="dxa"/>
              <w:bottom w:w="0" w:type="dxa"/>
              <w:right w:w="108" w:type="dxa"/>
            </w:tcMar>
          </w:tcPr>
          <w:p w:rsidR="00396170" w:rsidRPr="00396170" w:rsidRDefault="00396170" w:rsidP="00396170">
            <w:pPr>
              <w:spacing w:after="0" w:line="240" w:lineRule="auto"/>
              <w:ind w:firstLine="70"/>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10</w:t>
            </w:r>
          </w:p>
        </w:tc>
      </w:tr>
      <w:tr w:rsidR="00396170" w:rsidRPr="00396170" w:rsidTr="008A0C3A">
        <w:trPr>
          <w:trHeight w:val="20"/>
          <w:jc w:val="center"/>
        </w:trPr>
        <w:tc>
          <w:tcPr>
            <w:tcW w:w="2440" w:type="pct"/>
            <w:tcMar>
              <w:top w:w="0" w:type="dxa"/>
              <w:left w:w="108" w:type="dxa"/>
              <w:bottom w:w="0" w:type="dxa"/>
              <w:right w:w="108" w:type="dxa"/>
            </w:tcMar>
          </w:tcPr>
          <w:p w:rsidR="00396170" w:rsidRPr="00396170" w:rsidRDefault="00396170" w:rsidP="00396170">
            <w:pPr>
              <w:spacing w:after="0" w:line="240" w:lineRule="auto"/>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от 30 процентов до 40 процентов включительно</w:t>
            </w:r>
          </w:p>
        </w:tc>
        <w:tc>
          <w:tcPr>
            <w:tcW w:w="1322" w:type="pct"/>
            <w:tcMar>
              <w:top w:w="0" w:type="dxa"/>
              <w:left w:w="108" w:type="dxa"/>
              <w:bottom w:w="0" w:type="dxa"/>
              <w:right w:w="108" w:type="dxa"/>
            </w:tcMar>
          </w:tcPr>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10</w:t>
            </w:r>
          </w:p>
        </w:tc>
        <w:tc>
          <w:tcPr>
            <w:tcW w:w="1238" w:type="pct"/>
            <w:tcMar>
              <w:top w:w="0" w:type="dxa"/>
              <w:left w:w="108" w:type="dxa"/>
              <w:bottom w:w="0" w:type="dxa"/>
              <w:right w:w="108" w:type="dxa"/>
            </w:tcMar>
          </w:tcPr>
          <w:p w:rsidR="00396170" w:rsidRPr="00396170" w:rsidRDefault="00396170" w:rsidP="00396170">
            <w:pPr>
              <w:spacing w:after="0" w:line="240" w:lineRule="auto"/>
              <w:ind w:firstLine="70"/>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20</w:t>
            </w:r>
          </w:p>
        </w:tc>
      </w:tr>
      <w:tr w:rsidR="00396170" w:rsidRPr="00396170" w:rsidTr="008A0C3A">
        <w:trPr>
          <w:trHeight w:val="20"/>
          <w:jc w:val="center"/>
        </w:trPr>
        <w:tc>
          <w:tcPr>
            <w:tcW w:w="2440" w:type="pct"/>
            <w:tcMar>
              <w:top w:w="0" w:type="dxa"/>
              <w:left w:w="108" w:type="dxa"/>
              <w:bottom w:w="0" w:type="dxa"/>
              <w:right w:w="108" w:type="dxa"/>
            </w:tcMar>
          </w:tcPr>
          <w:p w:rsidR="00396170" w:rsidRPr="00396170" w:rsidRDefault="00396170" w:rsidP="00396170">
            <w:pPr>
              <w:spacing w:after="0" w:line="240" w:lineRule="auto"/>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от 40 процентов до 50 процентов включительно</w:t>
            </w:r>
          </w:p>
        </w:tc>
        <w:tc>
          <w:tcPr>
            <w:tcW w:w="1322" w:type="pct"/>
            <w:tcMar>
              <w:top w:w="0" w:type="dxa"/>
              <w:left w:w="108" w:type="dxa"/>
              <w:bottom w:w="0" w:type="dxa"/>
              <w:right w:w="108" w:type="dxa"/>
            </w:tcMar>
          </w:tcPr>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10</w:t>
            </w:r>
          </w:p>
        </w:tc>
        <w:tc>
          <w:tcPr>
            <w:tcW w:w="1238" w:type="pct"/>
            <w:tcMar>
              <w:top w:w="0" w:type="dxa"/>
              <w:left w:w="108" w:type="dxa"/>
              <w:bottom w:w="0" w:type="dxa"/>
              <w:right w:w="108" w:type="dxa"/>
            </w:tcMar>
          </w:tcPr>
          <w:p w:rsidR="00396170" w:rsidRPr="00396170" w:rsidRDefault="00396170" w:rsidP="00396170">
            <w:pPr>
              <w:spacing w:after="0" w:line="240" w:lineRule="auto"/>
              <w:ind w:firstLine="70"/>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30</w:t>
            </w:r>
          </w:p>
        </w:tc>
      </w:tr>
      <w:tr w:rsidR="00396170" w:rsidRPr="00396170" w:rsidTr="008A0C3A">
        <w:trPr>
          <w:trHeight w:val="20"/>
          <w:jc w:val="center"/>
        </w:trPr>
        <w:tc>
          <w:tcPr>
            <w:tcW w:w="2440" w:type="pct"/>
            <w:tcMar>
              <w:top w:w="0" w:type="dxa"/>
              <w:left w:w="108" w:type="dxa"/>
              <w:bottom w:w="0" w:type="dxa"/>
              <w:right w:w="108" w:type="dxa"/>
            </w:tcMar>
          </w:tcPr>
          <w:p w:rsidR="00396170" w:rsidRPr="00396170" w:rsidRDefault="00396170" w:rsidP="00396170">
            <w:pPr>
              <w:spacing w:after="0" w:line="240" w:lineRule="auto"/>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от 50 процентов до 60 процентов включительно</w:t>
            </w:r>
          </w:p>
        </w:tc>
        <w:tc>
          <w:tcPr>
            <w:tcW w:w="1322" w:type="pct"/>
            <w:tcMar>
              <w:top w:w="0" w:type="dxa"/>
              <w:left w:w="108" w:type="dxa"/>
              <w:bottom w:w="0" w:type="dxa"/>
              <w:right w:w="108" w:type="dxa"/>
            </w:tcMar>
          </w:tcPr>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10</w:t>
            </w:r>
          </w:p>
        </w:tc>
        <w:tc>
          <w:tcPr>
            <w:tcW w:w="1238" w:type="pct"/>
            <w:tcMar>
              <w:top w:w="0" w:type="dxa"/>
              <w:left w:w="108" w:type="dxa"/>
              <w:bottom w:w="0" w:type="dxa"/>
              <w:right w:w="108" w:type="dxa"/>
            </w:tcMar>
          </w:tcPr>
          <w:p w:rsidR="00396170" w:rsidRPr="00396170" w:rsidRDefault="00396170" w:rsidP="00396170">
            <w:pPr>
              <w:spacing w:after="0" w:line="240" w:lineRule="auto"/>
              <w:ind w:firstLine="70"/>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40</w:t>
            </w:r>
          </w:p>
        </w:tc>
      </w:tr>
      <w:tr w:rsidR="00396170" w:rsidRPr="00396170" w:rsidTr="008A0C3A">
        <w:trPr>
          <w:trHeight w:val="20"/>
          <w:jc w:val="center"/>
        </w:trPr>
        <w:tc>
          <w:tcPr>
            <w:tcW w:w="2440" w:type="pct"/>
            <w:tcMar>
              <w:top w:w="0" w:type="dxa"/>
              <w:left w:w="108" w:type="dxa"/>
              <w:bottom w:w="0" w:type="dxa"/>
              <w:right w:w="108" w:type="dxa"/>
            </w:tcMar>
          </w:tcPr>
          <w:p w:rsidR="00396170" w:rsidRPr="00396170" w:rsidRDefault="00396170" w:rsidP="00396170">
            <w:pPr>
              <w:spacing w:after="0" w:line="240" w:lineRule="auto"/>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от 60 процентов до 70 процентов включительно</w:t>
            </w:r>
          </w:p>
        </w:tc>
        <w:tc>
          <w:tcPr>
            <w:tcW w:w="1322" w:type="pct"/>
            <w:tcMar>
              <w:top w:w="0" w:type="dxa"/>
              <w:left w:w="108" w:type="dxa"/>
              <w:bottom w:w="0" w:type="dxa"/>
              <w:right w:w="108" w:type="dxa"/>
            </w:tcMar>
          </w:tcPr>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10</w:t>
            </w:r>
          </w:p>
        </w:tc>
        <w:tc>
          <w:tcPr>
            <w:tcW w:w="1238" w:type="pct"/>
            <w:tcMar>
              <w:top w:w="0" w:type="dxa"/>
              <w:left w:w="108" w:type="dxa"/>
              <w:bottom w:w="0" w:type="dxa"/>
              <w:right w:w="108" w:type="dxa"/>
            </w:tcMar>
          </w:tcPr>
          <w:p w:rsidR="00396170" w:rsidRPr="00396170" w:rsidRDefault="00396170" w:rsidP="00396170">
            <w:pPr>
              <w:spacing w:after="0" w:line="240" w:lineRule="auto"/>
              <w:ind w:firstLine="70"/>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50</w:t>
            </w:r>
          </w:p>
        </w:tc>
      </w:tr>
      <w:tr w:rsidR="00396170" w:rsidRPr="00396170" w:rsidTr="008A0C3A">
        <w:trPr>
          <w:trHeight w:val="1032"/>
          <w:jc w:val="center"/>
        </w:trPr>
        <w:tc>
          <w:tcPr>
            <w:tcW w:w="2440" w:type="pct"/>
            <w:tcMar>
              <w:top w:w="0" w:type="dxa"/>
              <w:left w:w="108" w:type="dxa"/>
              <w:bottom w:w="0" w:type="dxa"/>
              <w:right w:w="108" w:type="dxa"/>
            </w:tcMar>
          </w:tcPr>
          <w:p w:rsidR="00396170" w:rsidRPr="00396170" w:rsidRDefault="00396170" w:rsidP="00396170">
            <w:pPr>
              <w:spacing w:after="0" w:line="240" w:lineRule="auto"/>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свыше 70 процентов</w:t>
            </w:r>
          </w:p>
        </w:tc>
        <w:tc>
          <w:tcPr>
            <w:tcW w:w="1322" w:type="pct"/>
            <w:tcMar>
              <w:top w:w="0" w:type="dxa"/>
              <w:left w:w="108" w:type="dxa"/>
              <w:bottom w:w="0" w:type="dxa"/>
              <w:right w:w="108" w:type="dxa"/>
            </w:tcMar>
          </w:tcPr>
          <w:p w:rsidR="00396170" w:rsidRPr="00396170" w:rsidRDefault="00396170" w:rsidP="00396170">
            <w:pPr>
              <w:spacing w:after="0" w:line="240" w:lineRule="auto"/>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xml:space="preserve">в соответствии с </w:t>
            </w:r>
            <w:bookmarkStart w:id="173" w:name="sub1001318375"/>
            <w:r w:rsidRPr="00396170">
              <w:rPr>
                <w:rFonts w:ascii="Times New Roman" w:eastAsia="Times New Roman" w:hAnsi="Times New Roman" w:cs="Times New Roman"/>
                <w:sz w:val="28"/>
                <w:szCs w:val="28"/>
                <w:lang w:eastAsia="ru-RU"/>
              </w:rPr>
              <w:fldChar w:fldCharType="begin"/>
            </w:r>
            <w:r w:rsidRPr="00396170">
              <w:rPr>
                <w:rFonts w:ascii="Times New Roman" w:eastAsia="Times New Roman" w:hAnsi="Times New Roman" w:cs="Times New Roman"/>
                <w:sz w:val="28"/>
                <w:szCs w:val="28"/>
                <w:lang w:eastAsia="ru-RU"/>
              </w:rPr>
              <w:instrText xml:space="preserve"> HYPERLINK "jl:30366217.3500202 " </w:instrText>
            </w:r>
            <w:r w:rsidRPr="00396170">
              <w:rPr>
                <w:rFonts w:ascii="Times New Roman" w:eastAsia="Times New Roman" w:hAnsi="Times New Roman" w:cs="Times New Roman"/>
                <w:sz w:val="28"/>
                <w:szCs w:val="28"/>
                <w:lang w:eastAsia="ru-RU"/>
              </w:rPr>
              <w:fldChar w:fldCharType="separate"/>
            </w:r>
            <w:r w:rsidRPr="00396170">
              <w:rPr>
                <w:rFonts w:ascii="Times New Roman" w:eastAsia="Times New Roman" w:hAnsi="Times New Roman" w:cs="Times New Roman"/>
                <w:sz w:val="28"/>
                <w:szCs w:val="28"/>
                <w:lang w:eastAsia="ru-RU"/>
              </w:rPr>
              <w:t>подпунктом 2) пункта 2 статьи 350</w:t>
            </w:r>
            <w:r w:rsidRPr="00396170">
              <w:rPr>
                <w:rFonts w:ascii="Times New Roman" w:eastAsia="Times New Roman" w:hAnsi="Times New Roman" w:cs="Times New Roman"/>
                <w:sz w:val="28"/>
                <w:szCs w:val="28"/>
                <w:lang w:eastAsia="ru-RU"/>
              </w:rPr>
              <w:fldChar w:fldCharType="end"/>
            </w:r>
            <w:bookmarkEnd w:id="173"/>
            <w:r w:rsidRPr="00396170">
              <w:rPr>
                <w:rFonts w:ascii="Times New Roman" w:eastAsia="Times New Roman" w:hAnsi="Times New Roman" w:cs="Times New Roman"/>
                <w:sz w:val="28"/>
                <w:szCs w:val="28"/>
                <w:lang w:eastAsia="ru-RU"/>
              </w:rPr>
              <w:t xml:space="preserve"> Налогового Кодекса</w:t>
            </w:r>
          </w:p>
        </w:tc>
        <w:tc>
          <w:tcPr>
            <w:tcW w:w="1238" w:type="pct"/>
            <w:tcMar>
              <w:top w:w="0" w:type="dxa"/>
              <w:left w:w="108" w:type="dxa"/>
              <w:bottom w:w="0" w:type="dxa"/>
              <w:right w:w="108" w:type="dxa"/>
            </w:tcMar>
          </w:tcPr>
          <w:p w:rsidR="00396170" w:rsidRPr="00396170" w:rsidRDefault="00396170" w:rsidP="00396170">
            <w:pPr>
              <w:spacing w:after="0" w:line="240" w:lineRule="auto"/>
              <w:ind w:firstLine="70"/>
              <w:jc w:val="center"/>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60</w:t>
            </w:r>
          </w:p>
        </w:tc>
      </w:tr>
    </w:tbl>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bookmarkStart w:id="174" w:name="SUB3520000"/>
      <w:bookmarkStart w:id="175" w:name="SUB3520100"/>
      <w:bookmarkEnd w:id="174"/>
      <w:bookmarkEnd w:id="175"/>
      <w:r w:rsidRPr="00396170">
        <w:rPr>
          <w:rFonts w:ascii="Times New Roman" w:eastAsia="Times New Roman" w:hAnsi="Times New Roman" w:cs="Times New Roman"/>
          <w:sz w:val="28"/>
          <w:szCs w:val="28"/>
          <w:lang w:eastAsia="ru-RU"/>
        </w:rPr>
        <w:t xml:space="preserve">Для налога на сверхприбыль налоговым периодом является календарный год с 1 января по 31 декабря. </w:t>
      </w:r>
      <w:bookmarkStart w:id="176" w:name="SUB3520200"/>
      <w:bookmarkEnd w:id="176"/>
      <w:r w:rsidRPr="00396170">
        <w:rPr>
          <w:rFonts w:ascii="Times New Roman" w:eastAsia="Times New Roman" w:hAnsi="Times New Roman" w:cs="Times New Roman"/>
          <w:sz w:val="28"/>
          <w:szCs w:val="28"/>
          <w:lang w:eastAsia="ru-RU"/>
        </w:rPr>
        <w:t xml:space="preserve">Если контракт на недропользование был заключен в течение календарного года, первым налоговым периодом для исчисления налога на сверхприбыль по такому контракту является период времени со дня вступления контракта на недропользование в силу и до конца календарного года. </w:t>
      </w:r>
      <w:bookmarkStart w:id="177" w:name="SUB3520300"/>
      <w:bookmarkEnd w:id="177"/>
      <w:r w:rsidRPr="00396170">
        <w:rPr>
          <w:rFonts w:ascii="Times New Roman" w:eastAsia="Times New Roman" w:hAnsi="Times New Roman" w:cs="Times New Roman"/>
          <w:sz w:val="28"/>
          <w:szCs w:val="28"/>
          <w:lang w:eastAsia="ru-RU"/>
        </w:rPr>
        <w:t xml:space="preserve">Если действие контракта на недропользование истекло до конца календарного года, последним налоговым периодом для исчисления налога на сверхприбыль по такому контракту является период времени с начала календарного года до дня завершения действия контракта на недропользование. </w:t>
      </w:r>
      <w:bookmarkStart w:id="178" w:name="SUB3520400"/>
      <w:bookmarkEnd w:id="178"/>
      <w:r w:rsidRPr="00396170">
        <w:rPr>
          <w:rFonts w:ascii="Times New Roman" w:eastAsia="Times New Roman" w:hAnsi="Times New Roman" w:cs="Times New Roman"/>
          <w:sz w:val="28"/>
          <w:szCs w:val="28"/>
          <w:lang w:eastAsia="ru-RU"/>
        </w:rPr>
        <w:t>Если действие контракта на недропользование, вступившего в силу после начала календарного года, истекло до конца этого календарного года, налоговым периодом для исчисления налога на сверхприбыль по такому контракту является период времени со дня вступления контракта на недропользование в силу до дня завершения действия контракта на недропользование.</w:t>
      </w:r>
    </w:p>
    <w:p w:rsidR="00396170" w:rsidRPr="00396170" w:rsidRDefault="00396170" w:rsidP="00396170">
      <w:pPr>
        <w:spacing w:after="0" w:line="240" w:lineRule="auto"/>
        <w:ind w:firstLine="720"/>
        <w:jc w:val="both"/>
        <w:rPr>
          <w:rFonts w:ascii="Times New Roman" w:eastAsia="Times New Roman" w:hAnsi="Times New Roman" w:cs="Times New Roman"/>
          <w:sz w:val="28"/>
          <w:szCs w:val="28"/>
          <w:lang w:eastAsia="ru-RU"/>
        </w:rPr>
      </w:pPr>
      <w:r w:rsidRPr="00396170">
        <w:rPr>
          <w:rFonts w:ascii="Times New Roman" w:eastAsia="Times New Roman" w:hAnsi="Times New Roman" w:cs="Times New Roman"/>
          <w:sz w:val="28"/>
          <w:szCs w:val="28"/>
          <w:lang w:eastAsia="ru-RU"/>
        </w:rPr>
        <w:t> </w:t>
      </w:r>
      <w:bookmarkStart w:id="179" w:name="SUB3530000"/>
      <w:bookmarkEnd w:id="179"/>
      <w:r w:rsidRPr="00396170">
        <w:rPr>
          <w:rFonts w:ascii="Times New Roman" w:eastAsia="Times New Roman" w:hAnsi="Times New Roman" w:cs="Times New Roman"/>
          <w:sz w:val="28"/>
          <w:szCs w:val="28"/>
          <w:lang w:eastAsia="ru-RU"/>
        </w:rPr>
        <w:t>Налог на сверхприбыль уплачивается в бюджет по месту нахождения налогоплательщика не позднее 15 апреля года, следующего за налоговым периодом.</w:t>
      </w:r>
    </w:p>
    <w:p w:rsidR="00203C85" w:rsidRDefault="00203C85"/>
    <w:sectPr w:rsidR="00203C8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KZ Times New Roman">
    <w:altName w:val="Times New Roman"/>
    <w:charset w:val="CC"/>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A235A2"/>
    <w:multiLevelType w:val="hybridMultilevel"/>
    <w:tmpl w:val="AD96075E"/>
    <w:lvl w:ilvl="0" w:tplc="04190011">
      <w:start w:val="1"/>
      <w:numFmt w:val="decimal"/>
      <w:lvlText w:val="%1)"/>
      <w:lvlJc w:val="left"/>
      <w:pPr>
        <w:tabs>
          <w:tab w:val="num" w:pos="2700"/>
        </w:tabs>
        <w:ind w:left="2700" w:hanging="360"/>
      </w:pPr>
      <w:rPr>
        <w:rFonts w:hint="default"/>
      </w:rPr>
    </w:lvl>
    <w:lvl w:ilvl="1" w:tplc="04190003" w:tentative="1">
      <w:start w:val="1"/>
      <w:numFmt w:val="bullet"/>
      <w:lvlText w:val="o"/>
      <w:lvlJc w:val="left"/>
      <w:pPr>
        <w:tabs>
          <w:tab w:val="num" w:pos="2291"/>
        </w:tabs>
        <w:ind w:left="2291" w:hanging="360"/>
      </w:pPr>
      <w:rPr>
        <w:rFonts w:ascii="Courier New" w:hAnsi="Courier New" w:cs="Courier New" w:hint="default"/>
      </w:rPr>
    </w:lvl>
    <w:lvl w:ilvl="2" w:tplc="04190005" w:tentative="1">
      <w:start w:val="1"/>
      <w:numFmt w:val="bullet"/>
      <w:lvlText w:val=""/>
      <w:lvlJc w:val="left"/>
      <w:pPr>
        <w:tabs>
          <w:tab w:val="num" w:pos="3011"/>
        </w:tabs>
        <w:ind w:left="3011" w:hanging="360"/>
      </w:pPr>
      <w:rPr>
        <w:rFonts w:ascii="Wingdings" w:hAnsi="Wingdings" w:hint="default"/>
      </w:rPr>
    </w:lvl>
    <w:lvl w:ilvl="3" w:tplc="04190001" w:tentative="1">
      <w:start w:val="1"/>
      <w:numFmt w:val="bullet"/>
      <w:lvlText w:val=""/>
      <w:lvlJc w:val="left"/>
      <w:pPr>
        <w:tabs>
          <w:tab w:val="num" w:pos="3731"/>
        </w:tabs>
        <w:ind w:left="3731" w:hanging="360"/>
      </w:pPr>
      <w:rPr>
        <w:rFonts w:ascii="Symbol" w:hAnsi="Symbol" w:hint="default"/>
      </w:rPr>
    </w:lvl>
    <w:lvl w:ilvl="4" w:tplc="04190003" w:tentative="1">
      <w:start w:val="1"/>
      <w:numFmt w:val="bullet"/>
      <w:lvlText w:val="o"/>
      <w:lvlJc w:val="left"/>
      <w:pPr>
        <w:tabs>
          <w:tab w:val="num" w:pos="4451"/>
        </w:tabs>
        <w:ind w:left="4451" w:hanging="360"/>
      </w:pPr>
      <w:rPr>
        <w:rFonts w:ascii="Courier New" w:hAnsi="Courier New" w:cs="Courier New" w:hint="default"/>
      </w:rPr>
    </w:lvl>
    <w:lvl w:ilvl="5" w:tplc="04190005" w:tentative="1">
      <w:start w:val="1"/>
      <w:numFmt w:val="bullet"/>
      <w:lvlText w:val=""/>
      <w:lvlJc w:val="left"/>
      <w:pPr>
        <w:tabs>
          <w:tab w:val="num" w:pos="5171"/>
        </w:tabs>
        <w:ind w:left="5171" w:hanging="360"/>
      </w:pPr>
      <w:rPr>
        <w:rFonts w:ascii="Wingdings" w:hAnsi="Wingdings" w:hint="default"/>
      </w:rPr>
    </w:lvl>
    <w:lvl w:ilvl="6" w:tplc="04190001" w:tentative="1">
      <w:start w:val="1"/>
      <w:numFmt w:val="bullet"/>
      <w:lvlText w:val=""/>
      <w:lvlJc w:val="left"/>
      <w:pPr>
        <w:tabs>
          <w:tab w:val="num" w:pos="5891"/>
        </w:tabs>
        <w:ind w:left="5891" w:hanging="360"/>
      </w:pPr>
      <w:rPr>
        <w:rFonts w:ascii="Symbol" w:hAnsi="Symbol" w:hint="default"/>
      </w:rPr>
    </w:lvl>
    <w:lvl w:ilvl="7" w:tplc="04190003" w:tentative="1">
      <w:start w:val="1"/>
      <w:numFmt w:val="bullet"/>
      <w:lvlText w:val="o"/>
      <w:lvlJc w:val="left"/>
      <w:pPr>
        <w:tabs>
          <w:tab w:val="num" w:pos="6611"/>
        </w:tabs>
        <w:ind w:left="6611" w:hanging="360"/>
      </w:pPr>
      <w:rPr>
        <w:rFonts w:ascii="Courier New" w:hAnsi="Courier New" w:cs="Courier New" w:hint="default"/>
      </w:rPr>
    </w:lvl>
    <w:lvl w:ilvl="8" w:tplc="04190005" w:tentative="1">
      <w:start w:val="1"/>
      <w:numFmt w:val="bullet"/>
      <w:lvlText w:val=""/>
      <w:lvlJc w:val="left"/>
      <w:pPr>
        <w:tabs>
          <w:tab w:val="num" w:pos="7331"/>
        </w:tabs>
        <w:ind w:left="7331" w:hanging="360"/>
      </w:pPr>
      <w:rPr>
        <w:rFonts w:ascii="Wingdings" w:hAnsi="Wingdings" w:hint="default"/>
      </w:rPr>
    </w:lvl>
  </w:abstractNum>
  <w:abstractNum w:abstractNumId="1">
    <w:nsid w:val="0B4D4751"/>
    <w:multiLevelType w:val="hybridMultilevel"/>
    <w:tmpl w:val="3AA653BE"/>
    <w:lvl w:ilvl="0" w:tplc="04190011">
      <w:start w:val="1"/>
      <w:numFmt w:val="decimal"/>
      <w:lvlText w:val="%1)"/>
      <w:lvlJc w:val="left"/>
      <w:pPr>
        <w:tabs>
          <w:tab w:val="num" w:pos="2700"/>
        </w:tabs>
        <w:ind w:left="2700" w:hanging="360"/>
      </w:pPr>
    </w:lvl>
    <w:lvl w:ilvl="1" w:tplc="04190019" w:tentative="1">
      <w:start w:val="1"/>
      <w:numFmt w:val="lowerLetter"/>
      <w:lvlText w:val="%2."/>
      <w:lvlJc w:val="left"/>
      <w:pPr>
        <w:tabs>
          <w:tab w:val="num" w:pos="3420"/>
        </w:tabs>
        <w:ind w:left="3420" w:hanging="360"/>
      </w:pPr>
    </w:lvl>
    <w:lvl w:ilvl="2" w:tplc="0419001B" w:tentative="1">
      <w:start w:val="1"/>
      <w:numFmt w:val="lowerRoman"/>
      <w:lvlText w:val="%3."/>
      <w:lvlJc w:val="right"/>
      <w:pPr>
        <w:tabs>
          <w:tab w:val="num" w:pos="4140"/>
        </w:tabs>
        <w:ind w:left="4140" w:hanging="180"/>
      </w:pPr>
    </w:lvl>
    <w:lvl w:ilvl="3" w:tplc="0419000F" w:tentative="1">
      <w:start w:val="1"/>
      <w:numFmt w:val="decimal"/>
      <w:lvlText w:val="%4."/>
      <w:lvlJc w:val="left"/>
      <w:pPr>
        <w:tabs>
          <w:tab w:val="num" w:pos="4860"/>
        </w:tabs>
        <w:ind w:left="4860" w:hanging="360"/>
      </w:pPr>
    </w:lvl>
    <w:lvl w:ilvl="4" w:tplc="04190019" w:tentative="1">
      <w:start w:val="1"/>
      <w:numFmt w:val="lowerLetter"/>
      <w:lvlText w:val="%5."/>
      <w:lvlJc w:val="left"/>
      <w:pPr>
        <w:tabs>
          <w:tab w:val="num" w:pos="5580"/>
        </w:tabs>
        <w:ind w:left="5580" w:hanging="360"/>
      </w:pPr>
    </w:lvl>
    <w:lvl w:ilvl="5" w:tplc="0419001B" w:tentative="1">
      <w:start w:val="1"/>
      <w:numFmt w:val="lowerRoman"/>
      <w:lvlText w:val="%6."/>
      <w:lvlJc w:val="right"/>
      <w:pPr>
        <w:tabs>
          <w:tab w:val="num" w:pos="6300"/>
        </w:tabs>
        <w:ind w:left="6300" w:hanging="180"/>
      </w:pPr>
    </w:lvl>
    <w:lvl w:ilvl="6" w:tplc="0419000F" w:tentative="1">
      <w:start w:val="1"/>
      <w:numFmt w:val="decimal"/>
      <w:lvlText w:val="%7."/>
      <w:lvlJc w:val="left"/>
      <w:pPr>
        <w:tabs>
          <w:tab w:val="num" w:pos="7020"/>
        </w:tabs>
        <w:ind w:left="7020" w:hanging="360"/>
      </w:pPr>
    </w:lvl>
    <w:lvl w:ilvl="7" w:tplc="04190019" w:tentative="1">
      <w:start w:val="1"/>
      <w:numFmt w:val="lowerLetter"/>
      <w:lvlText w:val="%8."/>
      <w:lvlJc w:val="left"/>
      <w:pPr>
        <w:tabs>
          <w:tab w:val="num" w:pos="7740"/>
        </w:tabs>
        <w:ind w:left="7740" w:hanging="360"/>
      </w:pPr>
    </w:lvl>
    <w:lvl w:ilvl="8" w:tplc="0419001B" w:tentative="1">
      <w:start w:val="1"/>
      <w:numFmt w:val="lowerRoman"/>
      <w:lvlText w:val="%9."/>
      <w:lvlJc w:val="right"/>
      <w:pPr>
        <w:tabs>
          <w:tab w:val="num" w:pos="8460"/>
        </w:tabs>
        <w:ind w:left="8460" w:hanging="180"/>
      </w:pPr>
    </w:lvl>
  </w:abstractNum>
  <w:abstractNum w:abstractNumId="2">
    <w:nsid w:val="0FCE1313"/>
    <w:multiLevelType w:val="multilevel"/>
    <w:tmpl w:val="F3384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4BC30DC"/>
    <w:multiLevelType w:val="multilevel"/>
    <w:tmpl w:val="2AD45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65A3F0D"/>
    <w:multiLevelType w:val="multilevel"/>
    <w:tmpl w:val="51D60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B41399E"/>
    <w:multiLevelType w:val="hybridMultilevel"/>
    <w:tmpl w:val="F964067E"/>
    <w:lvl w:ilvl="0" w:tplc="58A4EE9A">
      <w:start w:val="1"/>
      <w:numFmt w:val="decimal"/>
      <w:lvlText w:val="%1)"/>
      <w:lvlJc w:val="left"/>
      <w:pPr>
        <w:tabs>
          <w:tab w:val="num" w:pos="1080"/>
        </w:tabs>
        <w:ind w:left="1080" w:hanging="360"/>
      </w:pPr>
      <w:rPr>
        <w:rFonts w:hint="default"/>
      </w:rPr>
    </w:lvl>
    <w:lvl w:ilvl="1" w:tplc="941EF13A">
      <w:start w:val="1"/>
      <w:numFmt w:val="decimal"/>
      <w:lvlText w:val="%2)"/>
      <w:lvlJc w:val="left"/>
      <w:pPr>
        <w:tabs>
          <w:tab w:val="num" w:pos="2460"/>
        </w:tabs>
        <w:ind w:left="2460" w:hanging="1020"/>
      </w:pPr>
      <w:rPr>
        <w:rFonts w:hint="default"/>
      </w:r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6">
    <w:nsid w:val="23703C85"/>
    <w:multiLevelType w:val="hybridMultilevel"/>
    <w:tmpl w:val="0B4A91A8"/>
    <w:lvl w:ilvl="0" w:tplc="58A4EE9A">
      <w:start w:val="1"/>
      <w:numFmt w:val="decimal"/>
      <w:lvlText w:val="%1)"/>
      <w:lvlJc w:val="left"/>
      <w:pPr>
        <w:tabs>
          <w:tab w:val="num" w:pos="2520"/>
        </w:tabs>
        <w:ind w:left="2520" w:hanging="360"/>
      </w:pPr>
      <w:rPr>
        <w:rFonts w:hint="default"/>
      </w:rPr>
    </w:lvl>
    <w:lvl w:ilvl="1" w:tplc="04190019" w:tentative="1">
      <w:start w:val="1"/>
      <w:numFmt w:val="lowerLetter"/>
      <w:lvlText w:val="%2."/>
      <w:lvlJc w:val="left"/>
      <w:pPr>
        <w:tabs>
          <w:tab w:val="num" w:pos="2880"/>
        </w:tabs>
        <w:ind w:left="2880" w:hanging="360"/>
      </w:pPr>
    </w:lvl>
    <w:lvl w:ilvl="2" w:tplc="0419001B" w:tentative="1">
      <w:start w:val="1"/>
      <w:numFmt w:val="lowerRoman"/>
      <w:lvlText w:val="%3."/>
      <w:lvlJc w:val="right"/>
      <w:pPr>
        <w:tabs>
          <w:tab w:val="num" w:pos="3600"/>
        </w:tabs>
        <w:ind w:left="3600" w:hanging="180"/>
      </w:pPr>
    </w:lvl>
    <w:lvl w:ilvl="3" w:tplc="0419000F" w:tentative="1">
      <w:start w:val="1"/>
      <w:numFmt w:val="decimal"/>
      <w:lvlText w:val="%4."/>
      <w:lvlJc w:val="left"/>
      <w:pPr>
        <w:tabs>
          <w:tab w:val="num" w:pos="4320"/>
        </w:tabs>
        <w:ind w:left="4320" w:hanging="360"/>
      </w:pPr>
    </w:lvl>
    <w:lvl w:ilvl="4" w:tplc="04190019" w:tentative="1">
      <w:start w:val="1"/>
      <w:numFmt w:val="lowerLetter"/>
      <w:lvlText w:val="%5."/>
      <w:lvlJc w:val="left"/>
      <w:pPr>
        <w:tabs>
          <w:tab w:val="num" w:pos="5040"/>
        </w:tabs>
        <w:ind w:left="5040" w:hanging="360"/>
      </w:pPr>
    </w:lvl>
    <w:lvl w:ilvl="5" w:tplc="0419001B" w:tentative="1">
      <w:start w:val="1"/>
      <w:numFmt w:val="lowerRoman"/>
      <w:lvlText w:val="%6."/>
      <w:lvlJc w:val="right"/>
      <w:pPr>
        <w:tabs>
          <w:tab w:val="num" w:pos="5760"/>
        </w:tabs>
        <w:ind w:left="5760" w:hanging="180"/>
      </w:pPr>
    </w:lvl>
    <w:lvl w:ilvl="6" w:tplc="0419000F" w:tentative="1">
      <w:start w:val="1"/>
      <w:numFmt w:val="decimal"/>
      <w:lvlText w:val="%7."/>
      <w:lvlJc w:val="left"/>
      <w:pPr>
        <w:tabs>
          <w:tab w:val="num" w:pos="6480"/>
        </w:tabs>
        <w:ind w:left="6480" w:hanging="360"/>
      </w:pPr>
    </w:lvl>
    <w:lvl w:ilvl="7" w:tplc="04190019" w:tentative="1">
      <w:start w:val="1"/>
      <w:numFmt w:val="lowerLetter"/>
      <w:lvlText w:val="%8."/>
      <w:lvlJc w:val="left"/>
      <w:pPr>
        <w:tabs>
          <w:tab w:val="num" w:pos="7200"/>
        </w:tabs>
        <w:ind w:left="7200" w:hanging="360"/>
      </w:pPr>
    </w:lvl>
    <w:lvl w:ilvl="8" w:tplc="0419001B" w:tentative="1">
      <w:start w:val="1"/>
      <w:numFmt w:val="lowerRoman"/>
      <w:lvlText w:val="%9."/>
      <w:lvlJc w:val="right"/>
      <w:pPr>
        <w:tabs>
          <w:tab w:val="num" w:pos="7920"/>
        </w:tabs>
        <w:ind w:left="7920" w:hanging="180"/>
      </w:pPr>
    </w:lvl>
  </w:abstractNum>
  <w:abstractNum w:abstractNumId="7">
    <w:nsid w:val="279C51B3"/>
    <w:multiLevelType w:val="hybridMultilevel"/>
    <w:tmpl w:val="1934318E"/>
    <w:lvl w:ilvl="0" w:tplc="58A4EE9A">
      <w:start w:val="1"/>
      <w:numFmt w:val="decimal"/>
      <w:lvlText w:val="%1)"/>
      <w:lvlJc w:val="left"/>
      <w:pPr>
        <w:tabs>
          <w:tab w:val="num" w:pos="3060"/>
        </w:tabs>
        <w:ind w:left="3060" w:hanging="360"/>
      </w:pPr>
      <w:rPr>
        <w:rFonts w:hint="default"/>
      </w:rPr>
    </w:lvl>
    <w:lvl w:ilvl="1" w:tplc="04190019" w:tentative="1">
      <w:start w:val="1"/>
      <w:numFmt w:val="lowerLetter"/>
      <w:lvlText w:val="%2."/>
      <w:lvlJc w:val="left"/>
      <w:pPr>
        <w:tabs>
          <w:tab w:val="num" w:pos="3420"/>
        </w:tabs>
        <w:ind w:left="3420" w:hanging="360"/>
      </w:pPr>
    </w:lvl>
    <w:lvl w:ilvl="2" w:tplc="0419001B" w:tentative="1">
      <w:start w:val="1"/>
      <w:numFmt w:val="lowerRoman"/>
      <w:lvlText w:val="%3."/>
      <w:lvlJc w:val="right"/>
      <w:pPr>
        <w:tabs>
          <w:tab w:val="num" w:pos="4140"/>
        </w:tabs>
        <w:ind w:left="4140" w:hanging="180"/>
      </w:pPr>
    </w:lvl>
    <w:lvl w:ilvl="3" w:tplc="0419000F" w:tentative="1">
      <w:start w:val="1"/>
      <w:numFmt w:val="decimal"/>
      <w:lvlText w:val="%4."/>
      <w:lvlJc w:val="left"/>
      <w:pPr>
        <w:tabs>
          <w:tab w:val="num" w:pos="4860"/>
        </w:tabs>
        <w:ind w:left="4860" w:hanging="360"/>
      </w:pPr>
    </w:lvl>
    <w:lvl w:ilvl="4" w:tplc="04190019" w:tentative="1">
      <w:start w:val="1"/>
      <w:numFmt w:val="lowerLetter"/>
      <w:lvlText w:val="%5."/>
      <w:lvlJc w:val="left"/>
      <w:pPr>
        <w:tabs>
          <w:tab w:val="num" w:pos="5580"/>
        </w:tabs>
        <w:ind w:left="5580" w:hanging="360"/>
      </w:pPr>
    </w:lvl>
    <w:lvl w:ilvl="5" w:tplc="0419001B" w:tentative="1">
      <w:start w:val="1"/>
      <w:numFmt w:val="lowerRoman"/>
      <w:lvlText w:val="%6."/>
      <w:lvlJc w:val="right"/>
      <w:pPr>
        <w:tabs>
          <w:tab w:val="num" w:pos="6300"/>
        </w:tabs>
        <w:ind w:left="6300" w:hanging="180"/>
      </w:pPr>
    </w:lvl>
    <w:lvl w:ilvl="6" w:tplc="0419000F" w:tentative="1">
      <w:start w:val="1"/>
      <w:numFmt w:val="decimal"/>
      <w:lvlText w:val="%7."/>
      <w:lvlJc w:val="left"/>
      <w:pPr>
        <w:tabs>
          <w:tab w:val="num" w:pos="7020"/>
        </w:tabs>
        <w:ind w:left="7020" w:hanging="360"/>
      </w:pPr>
    </w:lvl>
    <w:lvl w:ilvl="7" w:tplc="04190019" w:tentative="1">
      <w:start w:val="1"/>
      <w:numFmt w:val="lowerLetter"/>
      <w:lvlText w:val="%8."/>
      <w:lvlJc w:val="left"/>
      <w:pPr>
        <w:tabs>
          <w:tab w:val="num" w:pos="7740"/>
        </w:tabs>
        <w:ind w:left="7740" w:hanging="360"/>
      </w:pPr>
    </w:lvl>
    <w:lvl w:ilvl="8" w:tplc="0419001B" w:tentative="1">
      <w:start w:val="1"/>
      <w:numFmt w:val="lowerRoman"/>
      <w:lvlText w:val="%9."/>
      <w:lvlJc w:val="right"/>
      <w:pPr>
        <w:tabs>
          <w:tab w:val="num" w:pos="8460"/>
        </w:tabs>
        <w:ind w:left="8460" w:hanging="180"/>
      </w:pPr>
    </w:lvl>
  </w:abstractNum>
  <w:abstractNum w:abstractNumId="8">
    <w:nsid w:val="27AE75FF"/>
    <w:multiLevelType w:val="hybridMultilevel"/>
    <w:tmpl w:val="EE9C6670"/>
    <w:lvl w:ilvl="0" w:tplc="58A4EE9A">
      <w:start w:val="1"/>
      <w:numFmt w:val="decimal"/>
      <w:lvlText w:val="%1)"/>
      <w:lvlJc w:val="left"/>
      <w:pPr>
        <w:tabs>
          <w:tab w:val="num" w:pos="2160"/>
        </w:tabs>
        <w:ind w:left="2160" w:hanging="360"/>
      </w:pPr>
      <w:rPr>
        <w:rFonts w:hint="default"/>
      </w:rPr>
    </w:lvl>
    <w:lvl w:ilvl="1" w:tplc="04190019" w:tentative="1">
      <w:start w:val="1"/>
      <w:numFmt w:val="lowerLetter"/>
      <w:lvlText w:val="%2."/>
      <w:lvlJc w:val="left"/>
      <w:pPr>
        <w:tabs>
          <w:tab w:val="num" w:pos="2520"/>
        </w:tabs>
        <w:ind w:left="2520" w:hanging="360"/>
      </w:pPr>
    </w:lvl>
    <w:lvl w:ilvl="2" w:tplc="0419001B" w:tentative="1">
      <w:start w:val="1"/>
      <w:numFmt w:val="lowerRoman"/>
      <w:lvlText w:val="%3."/>
      <w:lvlJc w:val="right"/>
      <w:pPr>
        <w:tabs>
          <w:tab w:val="num" w:pos="3240"/>
        </w:tabs>
        <w:ind w:left="3240" w:hanging="180"/>
      </w:pPr>
    </w:lvl>
    <w:lvl w:ilvl="3" w:tplc="0419000F" w:tentative="1">
      <w:start w:val="1"/>
      <w:numFmt w:val="decimal"/>
      <w:lvlText w:val="%4."/>
      <w:lvlJc w:val="left"/>
      <w:pPr>
        <w:tabs>
          <w:tab w:val="num" w:pos="3960"/>
        </w:tabs>
        <w:ind w:left="3960" w:hanging="360"/>
      </w:pPr>
    </w:lvl>
    <w:lvl w:ilvl="4" w:tplc="04190019" w:tentative="1">
      <w:start w:val="1"/>
      <w:numFmt w:val="lowerLetter"/>
      <w:lvlText w:val="%5."/>
      <w:lvlJc w:val="left"/>
      <w:pPr>
        <w:tabs>
          <w:tab w:val="num" w:pos="4680"/>
        </w:tabs>
        <w:ind w:left="4680" w:hanging="360"/>
      </w:pPr>
    </w:lvl>
    <w:lvl w:ilvl="5" w:tplc="0419001B" w:tentative="1">
      <w:start w:val="1"/>
      <w:numFmt w:val="lowerRoman"/>
      <w:lvlText w:val="%6."/>
      <w:lvlJc w:val="right"/>
      <w:pPr>
        <w:tabs>
          <w:tab w:val="num" w:pos="5400"/>
        </w:tabs>
        <w:ind w:left="5400" w:hanging="180"/>
      </w:pPr>
    </w:lvl>
    <w:lvl w:ilvl="6" w:tplc="0419000F" w:tentative="1">
      <w:start w:val="1"/>
      <w:numFmt w:val="decimal"/>
      <w:lvlText w:val="%7."/>
      <w:lvlJc w:val="left"/>
      <w:pPr>
        <w:tabs>
          <w:tab w:val="num" w:pos="6120"/>
        </w:tabs>
        <w:ind w:left="6120" w:hanging="360"/>
      </w:pPr>
    </w:lvl>
    <w:lvl w:ilvl="7" w:tplc="04190019" w:tentative="1">
      <w:start w:val="1"/>
      <w:numFmt w:val="lowerLetter"/>
      <w:lvlText w:val="%8."/>
      <w:lvlJc w:val="left"/>
      <w:pPr>
        <w:tabs>
          <w:tab w:val="num" w:pos="6840"/>
        </w:tabs>
        <w:ind w:left="6840" w:hanging="360"/>
      </w:pPr>
    </w:lvl>
    <w:lvl w:ilvl="8" w:tplc="0419001B" w:tentative="1">
      <w:start w:val="1"/>
      <w:numFmt w:val="lowerRoman"/>
      <w:lvlText w:val="%9."/>
      <w:lvlJc w:val="right"/>
      <w:pPr>
        <w:tabs>
          <w:tab w:val="num" w:pos="7560"/>
        </w:tabs>
        <w:ind w:left="7560" w:hanging="180"/>
      </w:pPr>
    </w:lvl>
  </w:abstractNum>
  <w:abstractNum w:abstractNumId="9">
    <w:nsid w:val="2BB75407"/>
    <w:multiLevelType w:val="hybridMultilevel"/>
    <w:tmpl w:val="B514663C"/>
    <w:lvl w:ilvl="0" w:tplc="58A4EE9A">
      <w:start w:val="1"/>
      <w:numFmt w:val="decimal"/>
      <w:lvlText w:val="%1)"/>
      <w:lvlJc w:val="left"/>
      <w:pPr>
        <w:tabs>
          <w:tab w:val="num" w:pos="2160"/>
        </w:tabs>
        <w:ind w:left="2160" w:hanging="360"/>
      </w:pPr>
      <w:rPr>
        <w:rFonts w:hint="default"/>
      </w:rPr>
    </w:lvl>
    <w:lvl w:ilvl="1" w:tplc="04190019" w:tentative="1">
      <w:start w:val="1"/>
      <w:numFmt w:val="lowerLetter"/>
      <w:lvlText w:val="%2."/>
      <w:lvlJc w:val="left"/>
      <w:pPr>
        <w:tabs>
          <w:tab w:val="num" w:pos="2520"/>
        </w:tabs>
        <w:ind w:left="2520" w:hanging="360"/>
      </w:pPr>
    </w:lvl>
    <w:lvl w:ilvl="2" w:tplc="0419001B" w:tentative="1">
      <w:start w:val="1"/>
      <w:numFmt w:val="lowerRoman"/>
      <w:lvlText w:val="%3."/>
      <w:lvlJc w:val="right"/>
      <w:pPr>
        <w:tabs>
          <w:tab w:val="num" w:pos="3240"/>
        </w:tabs>
        <w:ind w:left="3240" w:hanging="180"/>
      </w:pPr>
    </w:lvl>
    <w:lvl w:ilvl="3" w:tplc="0419000F" w:tentative="1">
      <w:start w:val="1"/>
      <w:numFmt w:val="decimal"/>
      <w:lvlText w:val="%4."/>
      <w:lvlJc w:val="left"/>
      <w:pPr>
        <w:tabs>
          <w:tab w:val="num" w:pos="3960"/>
        </w:tabs>
        <w:ind w:left="3960" w:hanging="360"/>
      </w:pPr>
    </w:lvl>
    <w:lvl w:ilvl="4" w:tplc="04190019" w:tentative="1">
      <w:start w:val="1"/>
      <w:numFmt w:val="lowerLetter"/>
      <w:lvlText w:val="%5."/>
      <w:lvlJc w:val="left"/>
      <w:pPr>
        <w:tabs>
          <w:tab w:val="num" w:pos="4680"/>
        </w:tabs>
        <w:ind w:left="4680" w:hanging="360"/>
      </w:pPr>
    </w:lvl>
    <w:lvl w:ilvl="5" w:tplc="0419001B" w:tentative="1">
      <w:start w:val="1"/>
      <w:numFmt w:val="lowerRoman"/>
      <w:lvlText w:val="%6."/>
      <w:lvlJc w:val="right"/>
      <w:pPr>
        <w:tabs>
          <w:tab w:val="num" w:pos="5400"/>
        </w:tabs>
        <w:ind w:left="5400" w:hanging="180"/>
      </w:pPr>
    </w:lvl>
    <w:lvl w:ilvl="6" w:tplc="0419000F" w:tentative="1">
      <w:start w:val="1"/>
      <w:numFmt w:val="decimal"/>
      <w:lvlText w:val="%7."/>
      <w:lvlJc w:val="left"/>
      <w:pPr>
        <w:tabs>
          <w:tab w:val="num" w:pos="6120"/>
        </w:tabs>
        <w:ind w:left="6120" w:hanging="360"/>
      </w:pPr>
    </w:lvl>
    <w:lvl w:ilvl="7" w:tplc="04190019" w:tentative="1">
      <w:start w:val="1"/>
      <w:numFmt w:val="lowerLetter"/>
      <w:lvlText w:val="%8."/>
      <w:lvlJc w:val="left"/>
      <w:pPr>
        <w:tabs>
          <w:tab w:val="num" w:pos="6840"/>
        </w:tabs>
        <w:ind w:left="6840" w:hanging="360"/>
      </w:pPr>
    </w:lvl>
    <w:lvl w:ilvl="8" w:tplc="0419001B" w:tentative="1">
      <w:start w:val="1"/>
      <w:numFmt w:val="lowerRoman"/>
      <w:lvlText w:val="%9."/>
      <w:lvlJc w:val="right"/>
      <w:pPr>
        <w:tabs>
          <w:tab w:val="num" w:pos="7560"/>
        </w:tabs>
        <w:ind w:left="7560" w:hanging="180"/>
      </w:pPr>
    </w:lvl>
  </w:abstractNum>
  <w:abstractNum w:abstractNumId="10">
    <w:nsid w:val="31F25718"/>
    <w:multiLevelType w:val="multilevel"/>
    <w:tmpl w:val="1A1628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46F315F"/>
    <w:multiLevelType w:val="multilevel"/>
    <w:tmpl w:val="A65CC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4FE1FBB"/>
    <w:multiLevelType w:val="hybridMultilevel"/>
    <w:tmpl w:val="236C6446"/>
    <w:lvl w:ilvl="0" w:tplc="58A4EE9A">
      <w:start w:val="1"/>
      <w:numFmt w:val="decimal"/>
      <w:lvlText w:val="%1)"/>
      <w:lvlJc w:val="left"/>
      <w:pPr>
        <w:tabs>
          <w:tab w:val="num" w:pos="2520"/>
        </w:tabs>
        <w:ind w:left="2520" w:hanging="360"/>
      </w:pPr>
      <w:rPr>
        <w:rFonts w:hint="default"/>
      </w:rPr>
    </w:lvl>
    <w:lvl w:ilvl="1" w:tplc="04190019" w:tentative="1">
      <w:start w:val="1"/>
      <w:numFmt w:val="lowerLetter"/>
      <w:lvlText w:val="%2."/>
      <w:lvlJc w:val="left"/>
      <w:pPr>
        <w:tabs>
          <w:tab w:val="num" w:pos="2880"/>
        </w:tabs>
        <w:ind w:left="2880" w:hanging="360"/>
      </w:pPr>
    </w:lvl>
    <w:lvl w:ilvl="2" w:tplc="0419001B" w:tentative="1">
      <w:start w:val="1"/>
      <w:numFmt w:val="lowerRoman"/>
      <w:lvlText w:val="%3."/>
      <w:lvlJc w:val="right"/>
      <w:pPr>
        <w:tabs>
          <w:tab w:val="num" w:pos="3600"/>
        </w:tabs>
        <w:ind w:left="3600" w:hanging="180"/>
      </w:pPr>
    </w:lvl>
    <w:lvl w:ilvl="3" w:tplc="0419000F" w:tentative="1">
      <w:start w:val="1"/>
      <w:numFmt w:val="decimal"/>
      <w:lvlText w:val="%4."/>
      <w:lvlJc w:val="left"/>
      <w:pPr>
        <w:tabs>
          <w:tab w:val="num" w:pos="4320"/>
        </w:tabs>
        <w:ind w:left="4320" w:hanging="360"/>
      </w:pPr>
    </w:lvl>
    <w:lvl w:ilvl="4" w:tplc="04190019" w:tentative="1">
      <w:start w:val="1"/>
      <w:numFmt w:val="lowerLetter"/>
      <w:lvlText w:val="%5."/>
      <w:lvlJc w:val="left"/>
      <w:pPr>
        <w:tabs>
          <w:tab w:val="num" w:pos="5040"/>
        </w:tabs>
        <w:ind w:left="5040" w:hanging="360"/>
      </w:pPr>
    </w:lvl>
    <w:lvl w:ilvl="5" w:tplc="0419001B" w:tentative="1">
      <w:start w:val="1"/>
      <w:numFmt w:val="lowerRoman"/>
      <w:lvlText w:val="%6."/>
      <w:lvlJc w:val="right"/>
      <w:pPr>
        <w:tabs>
          <w:tab w:val="num" w:pos="5760"/>
        </w:tabs>
        <w:ind w:left="5760" w:hanging="180"/>
      </w:pPr>
    </w:lvl>
    <w:lvl w:ilvl="6" w:tplc="0419000F" w:tentative="1">
      <w:start w:val="1"/>
      <w:numFmt w:val="decimal"/>
      <w:lvlText w:val="%7."/>
      <w:lvlJc w:val="left"/>
      <w:pPr>
        <w:tabs>
          <w:tab w:val="num" w:pos="6480"/>
        </w:tabs>
        <w:ind w:left="6480" w:hanging="360"/>
      </w:pPr>
    </w:lvl>
    <w:lvl w:ilvl="7" w:tplc="04190019" w:tentative="1">
      <w:start w:val="1"/>
      <w:numFmt w:val="lowerLetter"/>
      <w:lvlText w:val="%8."/>
      <w:lvlJc w:val="left"/>
      <w:pPr>
        <w:tabs>
          <w:tab w:val="num" w:pos="7200"/>
        </w:tabs>
        <w:ind w:left="7200" w:hanging="360"/>
      </w:pPr>
    </w:lvl>
    <w:lvl w:ilvl="8" w:tplc="0419001B" w:tentative="1">
      <w:start w:val="1"/>
      <w:numFmt w:val="lowerRoman"/>
      <w:lvlText w:val="%9."/>
      <w:lvlJc w:val="right"/>
      <w:pPr>
        <w:tabs>
          <w:tab w:val="num" w:pos="7920"/>
        </w:tabs>
        <w:ind w:left="7920" w:hanging="180"/>
      </w:pPr>
    </w:lvl>
  </w:abstractNum>
  <w:abstractNum w:abstractNumId="13">
    <w:nsid w:val="38E55BB1"/>
    <w:multiLevelType w:val="hybridMultilevel"/>
    <w:tmpl w:val="C94AD718"/>
    <w:lvl w:ilvl="0" w:tplc="04190011">
      <w:start w:val="1"/>
      <w:numFmt w:val="decimal"/>
      <w:lvlText w:val="%1)"/>
      <w:lvlJc w:val="left"/>
      <w:pPr>
        <w:tabs>
          <w:tab w:val="num" w:pos="2700"/>
        </w:tabs>
        <w:ind w:left="2700" w:hanging="360"/>
      </w:pPr>
    </w:lvl>
    <w:lvl w:ilvl="1" w:tplc="04190019" w:tentative="1">
      <w:start w:val="1"/>
      <w:numFmt w:val="lowerLetter"/>
      <w:lvlText w:val="%2."/>
      <w:lvlJc w:val="left"/>
      <w:pPr>
        <w:tabs>
          <w:tab w:val="num" w:pos="3420"/>
        </w:tabs>
        <w:ind w:left="3420" w:hanging="360"/>
      </w:pPr>
    </w:lvl>
    <w:lvl w:ilvl="2" w:tplc="0419001B" w:tentative="1">
      <w:start w:val="1"/>
      <w:numFmt w:val="lowerRoman"/>
      <w:lvlText w:val="%3."/>
      <w:lvlJc w:val="right"/>
      <w:pPr>
        <w:tabs>
          <w:tab w:val="num" w:pos="4140"/>
        </w:tabs>
        <w:ind w:left="4140" w:hanging="180"/>
      </w:pPr>
    </w:lvl>
    <w:lvl w:ilvl="3" w:tplc="0419000F" w:tentative="1">
      <w:start w:val="1"/>
      <w:numFmt w:val="decimal"/>
      <w:lvlText w:val="%4."/>
      <w:lvlJc w:val="left"/>
      <w:pPr>
        <w:tabs>
          <w:tab w:val="num" w:pos="4860"/>
        </w:tabs>
        <w:ind w:left="4860" w:hanging="360"/>
      </w:pPr>
    </w:lvl>
    <w:lvl w:ilvl="4" w:tplc="04190019" w:tentative="1">
      <w:start w:val="1"/>
      <w:numFmt w:val="lowerLetter"/>
      <w:lvlText w:val="%5."/>
      <w:lvlJc w:val="left"/>
      <w:pPr>
        <w:tabs>
          <w:tab w:val="num" w:pos="5580"/>
        </w:tabs>
        <w:ind w:left="5580" w:hanging="360"/>
      </w:pPr>
    </w:lvl>
    <w:lvl w:ilvl="5" w:tplc="0419001B" w:tentative="1">
      <w:start w:val="1"/>
      <w:numFmt w:val="lowerRoman"/>
      <w:lvlText w:val="%6."/>
      <w:lvlJc w:val="right"/>
      <w:pPr>
        <w:tabs>
          <w:tab w:val="num" w:pos="6300"/>
        </w:tabs>
        <w:ind w:left="6300" w:hanging="180"/>
      </w:pPr>
    </w:lvl>
    <w:lvl w:ilvl="6" w:tplc="0419000F" w:tentative="1">
      <w:start w:val="1"/>
      <w:numFmt w:val="decimal"/>
      <w:lvlText w:val="%7."/>
      <w:lvlJc w:val="left"/>
      <w:pPr>
        <w:tabs>
          <w:tab w:val="num" w:pos="7020"/>
        </w:tabs>
        <w:ind w:left="7020" w:hanging="360"/>
      </w:pPr>
    </w:lvl>
    <w:lvl w:ilvl="7" w:tplc="04190019" w:tentative="1">
      <w:start w:val="1"/>
      <w:numFmt w:val="lowerLetter"/>
      <w:lvlText w:val="%8."/>
      <w:lvlJc w:val="left"/>
      <w:pPr>
        <w:tabs>
          <w:tab w:val="num" w:pos="7740"/>
        </w:tabs>
        <w:ind w:left="7740" w:hanging="360"/>
      </w:pPr>
    </w:lvl>
    <w:lvl w:ilvl="8" w:tplc="0419001B" w:tentative="1">
      <w:start w:val="1"/>
      <w:numFmt w:val="lowerRoman"/>
      <w:lvlText w:val="%9."/>
      <w:lvlJc w:val="right"/>
      <w:pPr>
        <w:tabs>
          <w:tab w:val="num" w:pos="8460"/>
        </w:tabs>
        <w:ind w:left="8460" w:hanging="180"/>
      </w:pPr>
    </w:lvl>
  </w:abstractNum>
  <w:abstractNum w:abstractNumId="14">
    <w:nsid w:val="39D97A9C"/>
    <w:multiLevelType w:val="multilevel"/>
    <w:tmpl w:val="2C422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06D6196"/>
    <w:multiLevelType w:val="hybridMultilevel"/>
    <w:tmpl w:val="18360F98"/>
    <w:lvl w:ilvl="0" w:tplc="58A4EE9A">
      <w:start w:val="1"/>
      <w:numFmt w:val="decimal"/>
      <w:lvlText w:val="%1)"/>
      <w:lvlJc w:val="left"/>
      <w:pPr>
        <w:tabs>
          <w:tab w:val="num" w:pos="2520"/>
        </w:tabs>
        <w:ind w:left="2520" w:hanging="360"/>
      </w:pPr>
      <w:rPr>
        <w:rFonts w:hint="default"/>
      </w:rPr>
    </w:lvl>
    <w:lvl w:ilvl="1" w:tplc="04190019" w:tentative="1">
      <w:start w:val="1"/>
      <w:numFmt w:val="lowerLetter"/>
      <w:lvlText w:val="%2."/>
      <w:lvlJc w:val="left"/>
      <w:pPr>
        <w:tabs>
          <w:tab w:val="num" w:pos="2880"/>
        </w:tabs>
        <w:ind w:left="2880" w:hanging="360"/>
      </w:pPr>
    </w:lvl>
    <w:lvl w:ilvl="2" w:tplc="0419001B" w:tentative="1">
      <w:start w:val="1"/>
      <w:numFmt w:val="lowerRoman"/>
      <w:lvlText w:val="%3."/>
      <w:lvlJc w:val="right"/>
      <w:pPr>
        <w:tabs>
          <w:tab w:val="num" w:pos="3600"/>
        </w:tabs>
        <w:ind w:left="3600" w:hanging="180"/>
      </w:pPr>
    </w:lvl>
    <w:lvl w:ilvl="3" w:tplc="0419000F" w:tentative="1">
      <w:start w:val="1"/>
      <w:numFmt w:val="decimal"/>
      <w:lvlText w:val="%4."/>
      <w:lvlJc w:val="left"/>
      <w:pPr>
        <w:tabs>
          <w:tab w:val="num" w:pos="4320"/>
        </w:tabs>
        <w:ind w:left="4320" w:hanging="360"/>
      </w:pPr>
    </w:lvl>
    <w:lvl w:ilvl="4" w:tplc="04190019" w:tentative="1">
      <w:start w:val="1"/>
      <w:numFmt w:val="lowerLetter"/>
      <w:lvlText w:val="%5."/>
      <w:lvlJc w:val="left"/>
      <w:pPr>
        <w:tabs>
          <w:tab w:val="num" w:pos="5040"/>
        </w:tabs>
        <w:ind w:left="5040" w:hanging="360"/>
      </w:pPr>
    </w:lvl>
    <w:lvl w:ilvl="5" w:tplc="0419001B" w:tentative="1">
      <w:start w:val="1"/>
      <w:numFmt w:val="lowerRoman"/>
      <w:lvlText w:val="%6."/>
      <w:lvlJc w:val="right"/>
      <w:pPr>
        <w:tabs>
          <w:tab w:val="num" w:pos="5760"/>
        </w:tabs>
        <w:ind w:left="5760" w:hanging="180"/>
      </w:pPr>
    </w:lvl>
    <w:lvl w:ilvl="6" w:tplc="0419000F" w:tentative="1">
      <w:start w:val="1"/>
      <w:numFmt w:val="decimal"/>
      <w:lvlText w:val="%7."/>
      <w:lvlJc w:val="left"/>
      <w:pPr>
        <w:tabs>
          <w:tab w:val="num" w:pos="6480"/>
        </w:tabs>
        <w:ind w:left="6480" w:hanging="360"/>
      </w:pPr>
    </w:lvl>
    <w:lvl w:ilvl="7" w:tplc="04190019" w:tentative="1">
      <w:start w:val="1"/>
      <w:numFmt w:val="lowerLetter"/>
      <w:lvlText w:val="%8."/>
      <w:lvlJc w:val="left"/>
      <w:pPr>
        <w:tabs>
          <w:tab w:val="num" w:pos="7200"/>
        </w:tabs>
        <w:ind w:left="7200" w:hanging="360"/>
      </w:pPr>
    </w:lvl>
    <w:lvl w:ilvl="8" w:tplc="0419001B" w:tentative="1">
      <w:start w:val="1"/>
      <w:numFmt w:val="lowerRoman"/>
      <w:lvlText w:val="%9."/>
      <w:lvlJc w:val="right"/>
      <w:pPr>
        <w:tabs>
          <w:tab w:val="num" w:pos="7920"/>
        </w:tabs>
        <w:ind w:left="7920" w:hanging="180"/>
      </w:pPr>
    </w:lvl>
  </w:abstractNum>
  <w:abstractNum w:abstractNumId="16">
    <w:nsid w:val="42BD11AC"/>
    <w:multiLevelType w:val="multilevel"/>
    <w:tmpl w:val="2A2C5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5C7228C"/>
    <w:multiLevelType w:val="multilevel"/>
    <w:tmpl w:val="F4EE1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46672626"/>
    <w:multiLevelType w:val="multilevel"/>
    <w:tmpl w:val="77E4D2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95E6E48"/>
    <w:multiLevelType w:val="multilevel"/>
    <w:tmpl w:val="23F82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nsid w:val="4DCA7CC2"/>
    <w:multiLevelType w:val="multilevel"/>
    <w:tmpl w:val="C472D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F37265C"/>
    <w:multiLevelType w:val="multilevel"/>
    <w:tmpl w:val="9B50D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015772B"/>
    <w:multiLevelType w:val="hybridMultilevel"/>
    <w:tmpl w:val="E67A6FD4"/>
    <w:lvl w:ilvl="0" w:tplc="58A4EE9A">
      <w:start w:val="1"/>
      <w:numFmt w:val="decimal"/>
      <w:lvlText w:val="%1)"/>
      <w:lvlJc w:val="left"/>
      <w:pPr>
        <w:tabs>
          <w:tab w:val="num" w:pos="2520"/>
        </w:tabs>
        <w:ind w:left="2520" w:hanging="360"/>
      </w:pPr>
      <w:rPr>
        <w:rFonts w:hint="default"/>
      </w:rPr>
    </w:lvl>
    <w:lvl w:ilvl="1" w:tplc="04190019" w:tentative="1">
      <w:start w:val="1"/>
      <w:numFmt w:val="lowerLetter"/>
      <w:lvlText w:val="%2."/>
      <w:lvlJc w:val="left"/>
      <w:pPr>
        <w:tabs>
          <w:tab w:val="num" w:pos="2880"/>
        </w:tabs>
        <w:ind w:left="2880" w:hanging="360"/>
      </w:pPr>
    </w:lvl>
    <w:lvl w:ilvl="2" w:tplc="0419001B" w:tentative="1">
      <w:start w:val="1"/>
      <w:numFmt w:val="lowerRoman"/>
      <w:lvlText w:val="%3."/>
      <w:lvlJc w:val="right"/>
      <w:pPr>
        <w:tabs>
          <w:tab w:val="num" w:pos="3600"/>
        </w:tabs>
        <w:ind w:left="3600" w:hanging="180"/>
      </w:pPr>
    </w:lvl>
    <w:lvl w:ilvl="3" w:tplc="0419000F" w:tentative="1">
      <w:start w:val="1"/>
      <w:numFmt w:val="decimal"/>
      <w:lvlText w:val="%4."/>
      <w:lvlJc w:val="left"/>
      <w:pPr>
        <w:tabs>
          <w:tab w:val="num" w:pos="4320"/>
        </w:tabs>
        <w:ind w:left="4320" w:hanging="360"/>
      </w:pPr>
    </w:lvl>
    <w:lvl w:ilvl="4" w:tplc="04190019" w:tentative="1">
      <w:start w:val="1"/>
      <w:numFmt w:val="lowerLetter"/>
      <w:lvlText w:val="%5."/>
      <w:lvlJc w:val="left"/>
      <w:pPr>
        <w:tabs>
          <w:tab w:val="num" w:pos="5040"/>
        </w:tabs>
        <w:ind w:left="5040" w:hanging="360"/>
      </w:pPr>
    </w:lvl>
    <w:lvl w:ilvl="5" w:tplc="0419001B" w:tentative="1">
      <w:start w:val="1"/>
      <w:numFmt w:val="lowerRoman"/>
      <w:lvlText w:val="%6."/>
      <w:lvlJc w:val="right"/>
      <w:pPr>
        <w:tabs>
          <w:tab w:val="num" w:pos="5760"/>
        </w:tabs>
        <w:ind w:left="5760" w:hanging="180"/>
      </w:pPr>
    </w:lvl>
    <w:lvl w:ilvl="6" w:tplc="0419000F" w:tentative="1">
      <w:start w:val="1"/>
      <w:numFmt w:val="decimal"/>
      <w:lvlText w:val="%7."/>
      <w:lvlJc w:val="left"/>
      <w:pPr>
        <w:tabs>
          <w:tab w:val="num" w:pos="6480"/>
        </w:tabs>
        <w:ind w:left="6480" w:hanging="360"/>
      </w:pPr>
    </w:lvl>
    <w:lvl w:ilvl="7" w:tplc="04190019" w:tentative="1">
      <w:start w:val="1"/>
      <w:numFmt w:val="lowerLetter"/>
      <w:lvlText w:val="%8."/>
      <w:lvlJc w:val="left"/>
      <w:pPr>
        <w:tabs>
          <w:tab w:val="num" w:pos="7200"/>
        </w:tabs>
        <w:ind w:left="7200" w:hanging="360"/>
      </w:pPr>
    </w:lvl>
    <w:lvl w:ilvl="8" w:tplc="0419001B" w:tentative="1">
      <w:start w:val="1"/>
      <w:numFmt w:val="lowerRoman"/>
      <w:lvlText w:val="%9."/>
      <w:lvlJc w:val="right"/>
      <w:pPr>
        <w:tabs>
          <w:tab w:val="num" w:pos="7920"/>
        </w:tabs>
        <w:ind w:left="7920" w:hanging="180"/>
      </w:pPr>
    </w:lvl>
  </w:abstractNum>
  <w:abstractNum w:abstractNumId="23">
    <w:nsid w:val="50B2705A"/>
    <w:multiLevelType w:val="hybridMultilevel"/>
    <w:tmpl w:val="17BE22B4"/>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547968EC"/>
    <w:multiLevelType w:val="multilevel"/>
    <w:tmpl w:val="F9C218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6140294"/>
    <w:multiLevelType w:val="hybridMultilevel"/>
    <w:tmpl w:val="201E7956"/>
    <w:lvl w:ilvl="0" w:tplc="04190011">
      <w:start w:val="1"/>
      <w:numFmt w:val="decimal"/>
      <w:lvlText w:val="%1)"/>
      <w:lvlJc w:val="left"/>
      <w:pPr>
        <w:tabs>
          <w:tab w:val="num" w:pos="1080"/>
        </w:tabs>
        <w:ind w:left="108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6">
    <w:nsid w:val="58655A10"/>
    <w:multiLevelType w:val="multilevel"/>
    <w:tmpl w:val="D24410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8B014B1"/>
    <w:multiLevelType w:val="hybridMultilevel"/>
    <w:tmpl w:val="8D2E95F0"/>
    <w:lvl w:ilvl="0" w:tplc="04190011">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8">
    <w:nsid w:val="58C675A0"/>
    <w:multiLevelType w:val="multilevel"/>
    <w:tmpl w:val="8F309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AE259D6"/>
    <w:multiLevelType w:val="hybridMultilevel"/>
    <w:tmpl w:val="3BCA18C8"/>
    <w:lvl w:ilvl="0" w:tplc="58A4EE9A">
      <w:start w:val="1"/>
      <w:numFmt w:val="decimal"/>
      <w:lvlText w:val="%1)"/>
      <w:lvlJc w:val="left"/>
      <w:pPr>
        <w:tabs>
          <w:tab w:val="num" w:pos="2520"/>
        </w:tabs>
        <w:ind w:left="2520" w:hanging="360"/>
      </w:pPr>
      <w:rPr>
        <w:rFonts w:hint="default"/>
      </w:rPr>
    </w:lvl>
    <w:lvl w:ilvl="1" w:tplc="04190019" w:tentative="1">
      <w:start w:val="1"/>
      <w:numFmt w:val="lowerLetter"/>
      <w:lvlText w:val="%2."/>
      <w:lvlJc w:val="left"/>
      <w:pPr>
        <w:tabs>
          <w:tab w:val="num" w:pos="2880"/>
        </w:tabs>
        <w:ind w:left="2880" w:hanging="360"/>
      </w:pPr>
    </w:lvl>
    <w:lvl w:ilvl="2" w:tplc="0419001B" w:tentative="1">
      <w:start w:val="1"/>
      <w:numFmt w:val="lowerRoman"/>
      <w:lvlText w:val="%3."/>
      <w:lvlJc w:val="right"/>
      <w:pPr>
        <w:tabs>
          <w:tab w:val="num" w:pos="3600"/>
        </w:tabs>
        <w:ind w:left="3600" w:hanging="180"/>
      </w:pPr>
    </w:lvl>
    <w:lvl w:ilvl="3" w:tplc="0419000F" w:tentative="1">
      <w:start w:val="1"/>
      <w:numFmt w:val="decimal"/>
      <w:lvlText w:val="%4."/>
      <w:lvlJc w:val="left"/>
      <w:pPr>
        <w:tabs>
          <w:tab w:val="num" w:pos="4320"/>
        </w:tabs>
        <w:ind w:left="4320" w:hanging="360"/>
      </w:pPr>
    </w:lvl>
    <w:lvl w:ilvl="4" w:tplc="04190019" w:tentative="1">
      <w:start w:val="1"/>
      <w:numFmt w:val="lowerLetter"/>
      <w:lvlText w:val="%5."/>
      <w:lvlJc w:val="left"/>
      <w:pPr>
        <w:tabs>
          <w:tab w:val="num" w:pos="5040"/>
        </w:tabs>
        <w:ind w:left="5040" w:hanging="360"/>
      </w:pPr>
    </w:lvl>
    <w:lvl w:ilvl="5" w:tplc="0419001B" w:tentative="1">
      <w:start w:val="1"/>
      <w:numFmt w:val="lowerRoman"/>
      <w:lvlText w:val="%6."/>
      <w:lvlJc w:val="right"/>
      <w:pPr>
        <w:tabs>
          <w:tab w:val="num" w:pos="5760"/>
        </w:tabs>
        <w:ind w:left="5760" w:hanging="180"/>
      </w:pPr>
    </w:lvl>
    <w:lvl w:ilvl="6" w:tplc="0419000F" w:tentative="1">
      <w:start w:val="1"/>
      <w:numFmt w:val="decimal"/>
      <w:lvlText w:val="%7."/>
      <w:lvlJc w:val="left"/>
      <w:pPr>
        <w:tabs>
          <w:tab w:val="num" w:pos="6480"/>
        </w:tabs>
        <w:ind w:left="6480" w:hanging="360"/>
      </w:pPr>
    </w:lvl>
    <w:lvl w:ilvl="7" w:tplc="04190019" w:tentative="1">
      <w:start w:val="1"/>
      <w:numFmt w:val="lowerLetter"/>
      <w:lvlText w:val="%8."/>
      <w:lvlJc w:val="left"/>
      <w:pPr>
        <w:tabs>
          <w:tab w:val="num" w:pos="7200"/>
        </w:tabs>
        <w:ind w:left="7200" w:hanging="360"/>
      </w:pPr>
    </w:lvl>
    <w:lvl w:ilvl="8" w:tplc="0419001B" w:tentative="1">
      <w:start w:val="1"/>
      <w:numFmt w:val="lowerRoman"/>
      <w:lvlText w:val="%9."/>
      <w:lvlJc w:val="right"/>
      <w:pPr>
        <w:tabs>
          <w:tab w:val="num" w:pos="7920"/>
        </w:tabs>
        <w:ind w:left="7920" w:hanging="180"/>
      </w:pPr>
    </w:lvl>
  </w:abstractNum>
  <w:abstractNum w:abstractNumId="30">
    <w:nsid w:val="5B870BAF"/>
    <w:multiLevelType w:val="multilevel"/>
    <w:tmpl w:val="DA0EF7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5E8565D5"/>
    <w:multiLevelType w:val="hybridMultilevel"/>
    <w:tmpl w:val="AD7CF2E0"/>
    <w:lvl w:ilvl="0" w:tplc="B9AED8A8">
      <w:start w:val="1"/>
      <w:numFmt w:val="bullet"/>
      <w:lvlText w:val=""/>
      <w:lvlJc w:val="left"/>
      <w:pPr>
        <w:ind w:left="2007" w:hanging="360"/>
      </w:pPr>
      <w:rPr>
        <w:rFonts w:ascii="Symbol" w:hAnsi="Symbol" w:hint="default"/>
      </w:rPr>
    </w:lvl>
    <w:lvl w:ilvl="1" w:tplc="04190003">
      <w:start w:val="1"/>
      <w:numFmt w:val="bullet"/>
      <w:lvlText w:val="o"/>
      <w:lvlJc w:val="left"/>
      <w:pPr>
        <w:ind w:left="2727" w:hanging="360"/>
      </w:pPr>
      <w:rPr>
        <w:rFonts w:ascii="Courier New" w:hAnsi="Courier New" w:cs="Courier New" w:hint="default"/>
      </w:rPr>
    </w:lvl>
    <w:lvl w:ilvl="2" w:tplc="04190005" w:tentative="1">
      <w:start w:val="1"/>
      <w:numFmt w:val="bullet"/>
      <w:lvlText w:val=""/>
      <w:lvlJc w:val="left"/>
      <w:pPr>
        <w:ind w:left="3447" w:hanging="360"/>
      </w:pPr>
      <w:rPr>
        <w:rFonts w:ascii="Wingdings" w:hAnsi="Wingdings" w:hint="default"/>
      </w:rPr>
    </w:lvl>
    <w:lvl w:ilvl="3" w:tplc="04190001" w:tentative="1">
      <w:start w:val="1"/>
      <w:numFmt w:val="bullet"/>
      <w:lvlText w:val=""/>
      <w:lvlJc w:val="left"/>
      <w:pPr>
        <w:ind w:left="4167" w:hanging="360"/>
      </w:pPr>
      <w:rPr>
        <w:rFonts w:ascii="Symbol" w:hAnsi="Symbol" w:hint="default"/>
      </w:rPr>
    </w:lvl>
    <w:lvl w:ilvl="4" w:tplc="04190003" w:tentative="1">
      <w:start w:val="1"/>
      <w:numFmt w:val="bullet"/>
      <w:lvlText w:val="o"/>
      <w:lvlJc w:val="left"/>
      <w:pPr>
        <w:ind w:left="4887" w:hanging="360"/>
      </w:pPr>
      <w:rPr>
        <w:rFonts w:ascii="Courier New" w:hAnsi="Courier New" w:cs="Courier New" w:hint="default"/>
      </w:rPr>
    </w:lvl>
    <w:lvl w:ilvl="5" w:tplc="04190005" w:tentative="1">
      <w:start w:val="1"/>
      <w:numFmt w:val="bullet"/>
      <w:lvlText w:val=""/>
      <w:lvlJc w:val="left"/>
      <w:pPr>
        <w:ind w:left="5607" w:hanging="360"/>
      </w:pPr>
      <w:rPr>
        <w:rFonts w:ascii="Wingdings" w:hAnsi="Wingdings" w:hint="default"/>
      </w:rPr>
    </w:lvl>
    <w:lvl w:ilvl="6" w:tplc="04190001" w:tentative="1">
      <w:start w:val="1"/>
      <w:numFmt w:val="bullet"/>
      <w:lvlText w:val=""/>
      <w:lvlJc w:val="left"/>
      <w:pPr>
        <w:ind w:left="6327" w:hanging="360"/>
      </w:pPr>
      <w:rPr>
        <w:rFonts w:ascii="Symbol" w:hAnsi="Symbol" w:hint="default"/>
      </w:rPr>
    </w:lvl>
    <w:lvl w:ilvl="7" w:tplc="04190003" w:tentative="1">
      <w:start w:val="1"/>
      <w:numFmt w:val="bullet"/>
      <w:lvlText w:val="o"/>
      <w:lvlJc w:val="left"/>
      <w:pPr>
        <w:ind w:left="7047" w:hanging="360"/>
      </w:pPr>
      <w:rPr>
        <w:rFonts w:ascii="Courier New" w:hAnsi="Courier New" w:cs="Courier New" w:hint="default"/>
      </w:rPr>
    </w:lvl>
    <w:lvl w:ilvl="8" w:tplc="04190005" w:tentative="1">
      <w:start w:val="1"/>
      <w:numFmt w:val="bullet"/>
      <w:lvlText w:val=""/>
      <w:lvlJc w:val="left"/>
      <w:pPr>
        <w:ind w:left="7767" w:hanging="360"/>
      </w:pPr>
      <w:rPr>
        <w:rFonts w:ascii="Wingdings" w:hAnsi="Wingdings" w:hint="default"/>
      </w:rPr>
    </w:lvl>
  </w:abstractNum>
  <w:abstractNum w:abstractNumId="32">
    <w:nsid w:val="5F701675"/>
    <w:multiLevelType w:val="hybridMultilevel"/>
    <w:tmpl w:val="6FDA9BAC"/>
    <w:lvl w:ilvl="0" w:tplc="B9AED8A8">
      <w:start w:val="1"/>
      <w:numFmt w:val="bullet"/>
      <w:lvlText w:val=""/>
      <w:lvlJc w:val="left"/>
      <w:pPr>
        <w:tabs>
          <w:tab w:val="num" w:pos="2007"/>
        </w:tabs>
        <w:ind w:left="2007" w:hanging="360"/>
      </w:pPr>
      <w:rPr>
        <w:rFonts w:ascii="Symbol" w:hAnsi="Symbol" w:hint="default"/>
      </w:rPr>
    </w:lvl>
    <w:lvl w:ilvl="1" w:tplc="04190019" w:tentative="1">
      <w:start w:val="1"/>
      <w:numFmt w:val="lowerLetter"/>
      <w:lvlText w:val="%2."/>
      <w:lvlJc w:val="left"/>
      <w:pPr>
        <w:tabs>
          <w:tab w:val="num" w:pos="2404"/>
        </w:tabs>
        <w:ind w:left="2404" w:hanging="360"/>
      </w:pPr>
    </w:lvl>
    <w:lvl w:ilvl="2" w:tplc="0419001B" w:tentative="1">
      <w:start w:val="1"/>
      <w:numFmt w:val="lowerRoman"/>
      <w:lvlText w:val="%3."/>
      <w:lvlJc w:val="right"/>
      <w:pPr>
        <w:tabs>
          <w:tab w:val="num" w:pos="3124"/>
        </w:tabs>
        <w:ind w:left="3124" w:hanging="180"/>
      </w:pPr>
    </w:lvl>
    <w:lvl w:ilvl="3" w:tplc="0419000F" w:tentative="1">
      <w:start w:val="1"/>
      <w:numFmt w:val="decimal"/>
      <w:lvlText w:val="%4."/>
      <w:lvlJc w:val="left"/>
      <w:pPr>
        <w:tabs>
          <w:tab w:val="num" w:pos="3844"/>
        </w:tabs>
        <w:ind w:left="3844" w:hanging="360"/>
      </w:pPr>
    </w:lvl>
    <w:lvl w:ilvl="4" w:tplc="04190019" w:tentative="1">
      <w:start w:val="1"/>
      <w:numFmt w:val="lowerLetter"/>
      <w:lvlText w:val="%5."/>
      <w:lvlJc w:val="left"/>
      <w:pPr>
        <w:tabs>
          <w:tab w:val="num" w:pos="4564"/>
        </w:tabs>
        <w:ind w:left="4564" w:hanging="360"/>
      </w:pPr>
    </w:lvl>
    <w:lvl w:ilvl="5" w:tplc="0419001B" w:tentative="1">
      <w:start w:val="1"/>
      <w:numFmt w:val="lowerRoman"/>
      <w:lvlText w:val="%6."/>
      <w:lvlJc w:val="right"/>
      <w:pPr>
        <w:tabs>
          <w:tab w:val="num" w:pos="5284"/>
        </w:tabs>
        <w:ind w:left="5284" w:hanging="180"/>
      </w:pPr>
    </w:lvl>
    <w:lvl w:ilvl="6" w:tplc="0419000F" w:tentative="1">
      <w:start w:val="1"/>
      <w:numFmt w:val="decimal"/>
      <w:lvlText w:val="%7."/>
      <w:lvlJc w:val="left"/>
      <w:pPr>
        <w:tabs>
          <w:tab w:val="num" w:pos="6004"/>
        </w:tabs>
        <w:ind w:left="6004" w:hanging="360"/>
      </w:pPr>
    </w:lvl>
    <w:lvl w:ilvl="7" w:tplc="04190019" w:tentative="1">
      <w:start w:val="1"/>
      <w:numFmt w:val="lowerLetter"/>
      <w:lvlText w:val="%8."/>
      <w:lvlJc w:val="left"/>
      <w:pPr>
        <w:tabs>
          <w:tab w:val="num" w:pos="6724"/>
        </w:tabs>
        <w:ind w:left="6724" w:hanging="360"/>
      </w:pPr>
    </w:lvl>
    <w:lvl w:ilvl="8" w:tplc="0419001B" w:tentative="1">
      <w:start w:val="1"/>
      <w:numFmt w:val="lowerRoman"/>
      <w:lvlText w:val="%9."/>
      <w:lvlJc w:val="right"/>
      <w:pPr>
        <w:tabs>
          <w:tab w:val="num" w:pos="7444"/>
        </w:tabs>
        <w:ind w:left="7444" w:hanging="180"/>
      </w:pPr>
    </w:lvl>
  </w:abstractNum>
  <w:abstractNum w:abstractNumId="33">
    <w:nsid w:val="618443D5"/>
    <w:multiLevelType w:val="hybridMultilevel"/>
    <w:tmpl w:val="E9B41FAC"/>
    <w:lvl w:ilvl="0" w:tplc="B9AED8A8">
      <w:start w:val="1"/>
      <w:numFmt w:val="bullet"/>
      <w:lvlText w:val=""/>
      <w:lvlJc w:val="left"/>
      <w:pPr>
        <w:tabs>
          <w:tab w:val="num" w:pos="2007"/>
        </w:tabs>
        <w:ind w:left="2007"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4">
    <w:nsid w:val="65D6014D"/>
    <w:multiLevelType w:val="hybridMultilevel"/>
    <w:tmpl w:val="26642A12"/>
    <w:lvl w:ilvl="0" w:tplc="58A4EE9A">
      <w:start w:val="1"/>
      <w:numFmt w:val="decimal"/>
      <w:lvlText w:val="%1)"/>
      <w:lvlJc w:val="left"/>
      <w:pPr>
        <w:tabs>
          <w:tab w:val="num" w:pos="2520"/>
        </w:tabs>
        <w:ind w:left="2520" w:hanging="360"/>
      </w:pPr>
      <w:rPr>
        <w:rFonts w:hint="default"/>
      </w:rPr>
    </w:lvl>
    <w:lvl w:ilvl="1" w:tplc="04190019" w:tentative="1">
      <w:start w:val="1"/>
      <w:numFmt w:val="lowerLetter"/>
      <w:lvlText w:val="%2."/>
      <w:lvlJc w:val="left"/>
      <w:pPr>
        <w:tabs>
          <w:tab w:val="num" w:pos="2880"/>
        </w:tabs>
        <w:ind w:left="2880" w:hanging="360"/>
      </w:pPr>
    </w:lvl>
    <w:lvl w:ilvl="2" w:tplc="0419001B" w:tentative="1">
      <w:start w:val="1"/>
      <w:numFmt w:val="lowerRoman"/>
      <w:lvlText w:val="%3."/>
      <w:lvlJc w:val="right"/>
      <w:pPr>
        <w:tabs>
          <w:tab w:val="num" w:pos="3600"/>
        </w:tabs>
        <w:ind w:left="3600" w:hanging="180"/>
      </w:pPr>
    </w:lvl>
    <w:lvl w:ilvl="3" w:tplc="0419000F" w:tentative="1">
      <w:start w:val="1"/>
      <w:numFmt w:val="decimal"/>
      <w:lvlText w:val="%4."/>
      <w:lvlJc w:val="left"/>
      <w:pPr>
        <w:tabs>
          <w:tab w:val="num" w:pos="4320"/>
        </w:tabs>
        <w:ind w:left="4320" w:hanging="360"/>
      </w:pPr>
    </w:lvl>
    <w:lvl w:ilvl="4" w:tplc="04190019" w:tentative="1">
      <w:start w:val="1"/>
      <w:numFmt w:val="lowerLetter"/>
      <w:lvlText w:val="%5."/>
      <w:lvlJc w:val="left"/>
      <w:pPr>
        <w:tabs>
          <w:tab w:val="num" w:pos="5040"/>
        </w:tabs>
        <w:ind w:left="5040" w:hanging="360"/>
      </w:pPr>
    </w:lvl>
    <w:lvl w:ilvl="5" w:tplc="0419001B" w:tentative="1">
      <w:start w:val="1"/>
      <w:numFmt w:val="lowerRoman"/>
      <w:lvlText w:val="%6."/>
      <w:lvlJc w:val="right"/>
      <w:pPr>
        <w:tabs>
          <w:tab w:val="num" w:pos="5760"/>
        </w:tabs>
        <w:ind w:left="5760" w:hanging="180"/>
      </w:pPr>
    </w:lvl>
    <w:lvl w:ilvl="6" w:tplc="0419000F" w:tentative="1">
      <w:start w:val="1"/>
      <w:numFmt w:val="decimal"/>
      <w:lvlText w:val="%7."/>
      <w:lvlJc w:val="left"/>
      <w:pPr>
        <w:tabs>
          <w:tab w:val="num" w:pos="6480"/>
        </w:tabs>
        <w:ind w:left="6480" w:hanging="360"/>
      </w:pPr>
    </w:lvl>
    <w:lvl w:ilvl="7" w:tplc="04190019" w:tentative="1">
      <w:start w:val="1"/>
      <w:numFmt w:val="lowerLetter"/>
      <w:lvlText w:val="%8."/>
      <w:lvlJc w:val="left"/>
      <w:pPr>
        <w:tabs>
          <w:tab w:val="num" w:pos="7200"/>
        </w:tabs>
        <w:ind w:left="7200" w:hanging="360"/>
      </w:pPr>
    </w:lvl>
    <w:lvl w:ilvl="8" w:tplc="0419001B" w:tentative="1">
      <w:start w:val="1"/>
      <w:numFmt w:val="lowerRoman"/>
      <w:lvlText w:val="%9."/>
      <w:lvlJc w:val="right"/>
      <w:pPr>
        <w:tabs>
          <w:tab w:val="num" w:pos="7920"/>
        </w:tabs>
        <w:ind w:left="7920" w:hanging="180"/>
      </w:pPr>
    </w:lvl>
  </w:abstractNum>
  <w:abstractNum w:abstractNumId="35">
    <w:nsid w:val="68CB139F"/>
    <w:multiLevelType w:val="multilevel"/>
    <w:tmpl w:val="DF7E8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D355282"/>
    <w:multiLevelType w:val="hybridMultilevel"/>
    <w:tmpl w:val="B52837F8"/>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nsid w:val="6D8C719D"/>
    <w:multiLevelType w:val="hybridMultilevel"/>
    <w:tmpl w:val="DAFA6BA2"/>
    <w:lvl w:ilvl="0" w:tplc="B9AED8A8">
      <w:start w:val="1"/>
      <w:numFmt w:val="bullet"/>
      <w:lvlText w:val=""/>
      <w:lvlJc w:val="left"/>
      <w:pPr>
        <w:ind w:left="2007" w:hanging="360"/>
      </w:pPr>
      <w:rPr>
        <w:rFonts w:ascii="Symbol" w:hAnsi="Symbol" w:hint="default"/>
      </w:rPr>
    </w:lvl>
    <w:lvl w:ilvl="1" w:tplc="B9AED8A8">
      <w:start w:val="1"/>
      <w:numFmt w:val="bullet"/>
      <w:lvlText w:val=""/>
      <w:lvlJc w:val="left"/>
      <w:pPr>
        <w:ind w:left="2727" w:hanging="360"/>
      </w:pPr>
      <w:rPr>
        <w:rFonts w:ascii="Symbol" w:hAnsi="Symbol" w:hint="default"/>
      </w:rPr>
    </w:lvl>
    <w:lvl w:ilvl="2" w:tplc="04190005" w:tentative="1">
      <w:start w:val="1"/>
      <w:numFmt w:val="bullet"/>
      <w:lvlText w:val=""/>
      <w:lvlJc w:val="left"/>
      <w:pPr>
        <w:ind w:left="3447" w:hanging="360"/>
      </w:pPr>
      <w:rPr>
        <w:rFonts w:ascii="Wingdings" w:hAnsi="Wingdings" w:hint="default"/>
      </w:rPr>
    </w:lvl>
    <w:lvl w:ilvl="3" w:tplc="04190001" w:tentative="1">
      <w:start w:val="1"/>
      <w:numFmt w:val="bullet"/>
      <w:lvlText w:val=""/>
      <w:lvlJc w:val="left"/>
      <w:pPr>
        <w:ind w:left="4167" w:hanging="360"/>
      </w:pPr>
      <w:rPr>
        <w:rFonts w:ascii="Symbol" w:hAnsi="Symbol" w:hint="default"/>
      </w:rPr>
    </w:lvl>
    <w:lvl w:ilvl="4" w:tplc="04190003" w:tentative="1">
      <w:start w:val="1"/>
      <w:numFmt w:val="bullet"/>
      <w:lvlText w:val="o"/>
      <w:lvlJc w:val="left"/>
      <w:pPr>
        <w:ind w:left="4887" w:hanging="360"/>
      </w:pPr>
      <w:rPr>
        <w:rFonts w:ascii="Courier New" w:hAnsi="Courier New" w:cs="Courier New" w:hint="default"/>
      </w:rPr>
    </w:lvl>
    <w:lvl w:ilvl="5" w:tplc="04190005" w:tentative="1">
      <w:start w:val="1"/>
      <w:numFmt w:val="bullet"/>
      <w:lvlText w:val=""/>
      <w:lvlJc w:val="left"/>
      <w:pPr>
        <w:ind w:left="5607" w:hanging="360"/>
      </w:pPr>
      <w:rPr>
        <w:rFonts w:ascii="Wingdings" w:hAnsi="Wingdings" w:hint="default"/>
      </w:rPr>
    </w:lvl>
    <w:lvl w:ilvl="6" w:tplc="04190001" w:tentative="1">
      <w:start w:val="1"/>
      <w:numFmt w:val="bullet"/>
      <w:lvlText w:val=""/>
      <w:lvlJc w:val="left"/>
      <w:pPr>
        <w:ind w:left="6327" w:hanging="360"/>
      </w:pPr>
      <w:rPr>
        <w:rFonts w:ascii="Symbol" w:hAnsi="Symbol" w:hint="default"/>
      </w:rPr>
    </w:lvl>
    <w:lvl w:ilvl="7" w:tplc="04190003" w:tentative="1">
      <w:start w:val="1"/>
      <w:numFmt w:val="bullet"/>
      <w:lvlText w:val="o"/>
      <w:lvlJc w:val="left"/>
      <w:pPr>
        <w:ind w:left="7047" w:hanging="360"/>
      </w:pPr>
      <w:rPr>
        <w:rFonts w:ascii="Courier New" w:hAnsi="Courier New" w:cs="Courier New" w:hint="default"/>
      </w:rPr>
    </w:lvl>
    <w:lvl w:ilvl="8" w:tplc="04190005" w:tentative="1">
      <w:start w:val="1"/>
      <w:numFmt w:val="bullet"/>
      <w:lvlText w:val=""/>
      <w:lvlJc w:val="left"/>
      <w:pPr>
        <w:ind w:left="7767" w:hanging="360"/>
      </w:pPr>
      <w:rPr>
        <w:rFonts w:ascii="Wingdings" w:hAnsi="Wingdings" w:hint="default"/>
      </w:rPr>
    </w:lvl>
  </w:abstractNum>
  <w:abstractNum w:abstractNumId="38">
    <w:nsid w:val="6EC4210C"/>
    <w:multiLevelType w:val="multilevel"/>
    <w:tmpl w:val="14602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761E3C69"/>
    <w:multiLevelType w:val="hybridMultilevel"/>
    <w:tmpl w:val="AB02192E"/>
    <w:lvl w:ilvl="0" w:tplc="58A4EE9A">
      <w:start w:val="1"/>
      <w:numFmt w:val="decimal"/>
      <w:lvlText w:val="%1)"/>
      <w:lvlJc w:val="left"/>
      <w:pPr>
        <w:tabs>
          <w:tab w:val="num" w:pos="2520"/>
        </w:tabs>
        <w:ind w:left="2520" w:hanging="360"/>
      </w:pPr>
      <w:rPr>
        <w:rFonts w:hint="default"/>
      </w:rPr>
    </w:lvl>
    <w:lvl w:ilvl="1" w:tplc="04190019" w:tentative="1">
      <w:start w:val="1"/>
      <w:numFmt w:val="lowerLetter"/>
      <w:lvlText w:val="%2."/>
      <w:lvlJc w:val="left"/>
      <w:pPr>
        <w:tabs>
          <w:tab w:val="num" w:pos="2880"/>
        </w:tabs>
        <w:ind w:left="2880" w:hanging="360"/>
      </w:pPr>
    </w:lvl>
    <w:lvl w:ilvl="2" w:tplc="0419001B" w:tentative="1">
      <w:start w:val="1"/>
      <w:numFmt w:val="lowerRoman"/>
      <w:lvlText w:val="%3."/>
      <w:lvlJc w:val="right"/>
      <w:pPr>
        <w:tabs>
          <w:tab w:val="num" w:pos="3600"/>
        </w:tabs>
        <w:ind w:left="3600" w:hanging="180"/>
      </w:pPr>
    </w:lvl>
    <w:lvl w:ilvl="3" w:tplc="0419000F" w:tentative="1">
      <w:start w:val="1"/>
      <w:numFmt w:val="decimal"/>
      <w:lvlText w:val="%4."/>
      <w:lvlJc w:val="left"/>
      <w:pPr>
        <w:tabs>
          <w:tab w:val="num" w:pos="4320"/>
        </w:tabs>
        <w:ind w:left="4320" w:hanging="360"/>
      </w:pPr>
    </w:lvl>
    <w:lvl w:ilvl="4" w:tplc="04190019" w:tentative="1">
      <w:start w:val="1"/>
      <w:numFmt w:val="lowerLetter"/>
      <w:lvlText w:val="%5."/>
      <w:lvlJc w:val="left"/>
      <w:pPr>
        <w:tabs>
          <w:tab w:val="num" w:pos="5040"/>
        </w:tabs>
        <w:ind w:left="5040" w:hanging="360"/>
      </w:pPr>
    </w:lvl>
    <w:lvl w:ilvl="5" w:tplc="0419001B" w:tentative="1">
      <w:start w:val="1"/>
      <w:numFmt w:val="lowerRoman"/>
      <w:lvlText w:val="%6."/>
      <w:lvlJc w:val="right"/>
      <w:pPr>
        <w:tabs>
          <w:tab w:val="num" w:pos="5760"/>
        </w:tabs>
        <w:ind w:left="5760" w:hanging="180"/>
      </w:pPr>
    </w:lvl>
    <w:lvl w:ilvl="6" w:tplc="0419000F" w:tentative="1">
      <w:start w:val="1"/>
      <w:numFmt w:val="decimal"/>
      <w:lvlText w:val="%7."/>
      <w:lvlJc w:val="left"/>
      <w:pPr>
        <w:tabs>
          <w:tab w:val="num" w:pos="6480"/>
        </w:tabs>
        <w:ind w:left="6480" w:hanging="360"/>
      </w:pPr>
    </w:lvl>
    <w:lvl w:ilvl="7" w:tplc="04190019" w:tentative="1">
      <w:start w:val="1"/>
      <w:numFmt w:val="lowerLetter"/>
      <w:lvlText w:val="%8."/>
      <w:lvlJc w:val="left"/>
      <w:pPr>
        <w:tabs>
          <w:tab w:val="num" w:pos="7200"/>
        </w:tabs>
        <w:ind w:left="7200" w:hanging="360"/>
      </w:pPr>
    </w:lvl>
    <w:lvl w:ilvl="8" w:tplc="0419001B" w:tentative="1">
      <w:start w:val="1"/>
      <w:numFmt w:val="lowerRoman"/>
      <w:lvlText w:val="%9."/>
      <w:lvlJc w:val="right"/>
      <w:pPr>
        <w:tabs>
          <w:tab w:val="num" w:pos="7920"/>
        </w:tabs>
        <w:ind w:left="7920" w:hanging="180"/>
      </w:pPr>
    </w:lvl>
  </w:abstractNum>
  <w:abstractNum w:abstractNumId="40">
    <w:nsid w:val="766A1F16"/>
    <w:multiLevelType w:val="hybridMultilevel"/>
    <w:tmpl w:val="6C406C32"/>
    <w:lvl w:ilvl="0" w:tplc="B3C2A4A8">
      <w:start w:val="1"/>
      <w:numFmt w:val="decimal"/>
      <w:lvlText w:val="%1)"/>
      <w:lvlJc w:val="left"/>
      <w:pPr>
        <w:tabs>
          <w:tab w:val="num" w:pos="2460"/>
        </w:tabs>
        <w:ind w:left="2460" w:hanging="1020"/>
      </w:pPr>
      <w:rPr>
        <w:rFonts w:hint="default"/>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41">
    <w:nsid w:val="79D12A4D"/>
    <w:multiLevelType w:val="multilevel"/>
    <w:tmpl w:val="2CB45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7CFF22D3"/>
    <w:multiLevelType w:val="multilevel"/>
    <w:tmpl w:val="3CE68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D7A7638"/>
    <w:multiLevelType w:val="multilevel"/>
    <w:tmpl w:val="4BA20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7"/>
  </w:num>
  <w:num w:numId="2">
    <w:abstractNumId w:val="33"/>
  </w:num>
  <w:num w:numId="3">
    <w:abstractNumId w:val="32"/>
  </w:num>
  <w:num w:numId="4">
    <w:abstractNumId w:val="36"/>
  </w:num>
  <w:num w:numId="5">
    <w:abstractNumId w:val="23"/>
  </w:num>
  <w:num w:numId="6">
    <w:abstractNumId w:val="25"/>
  </w:num>
  <w:num w:numId="7">
    <w:abstractNumId w:val="13"/>
  </w:num>
  <w:num w:numId="8">
    <w:abstractNumId w:val="0"/>
  </w:num>
  <w:num w:numId="9">
    <w:abstractNumId w:val="5"/>
  </w:num>
  <w:num w:numId="10">
    <w:abstractNumId w:val="34"/>
  </w:num>
  <w:num w:numId="11">
    <w:abstractNumId w:val="12"/>
  </w:num>
  <w:num w:numId="12">
    <w:abstractNumId w:val="6"/>
  </w:num>
  <w:num w:numId="13">
    <w:abstractNumId w:val="15"/>
  </w:num>
  <w:num w:numId="14">
    <w:abstractNumId w:val="22"/>
  </w:num>
  <w:num w:numId="15">
    <w:abstractNumId w:val="29"/>
  </w:num>
  <w:num w:numId="16">
    <w:abstractNumId w:val="8"/>
  </w:num>
  <w:num w:numId="17">
    <w:abstractNumId w:val="7"/>
  </w:num>
  <w:num w:numId="18">
    <w:abstractNumId w:val="9"/>
  </w:num>
  <w:num w:numId="19">
    <w:abstractNumId w:val="40"/>
  </w:num>
  <w:num w:numId="20">
    <w:abstractNumId w:val="39"/>
  </w:num>
  <w:num w:numId="21">
    <w:abstractNumId w:val="1"/>
  </w:num>
  <w:num w:numId="22">
    <w:abstractNumId w:val="3"/>
  </w:num>
  <w:num w:numId="23">
    <w:abstractNumId w:val="19"/>
  </w:num>
  <w:num w:numId="24">
    <w:abstractNumId w:val="4"/>
  </w:num>
  <w:num w:numId="25">
    <w:abstractNumId w:val="17"/>
  </w:num>
  <w:num w:numId="26">
    <w:abstractNumId w:val="30"/>
  </w:num>
  <w:num w:numId="27">
    <w:abstractNumId w:val="10"/>
  </w:num>
  <w:num w:numId="28">
    <w:abstractNumId w:val="31"/>
  </w:num>
  <w:num w:numId="29">
    <w:abstractNumId w:val="37"/>
  </w:num>
  <w:num w:numId="30">
    <w:abstractNumId w:val="28"/>
  </w:num>
  <w:num w:numId="31">
    <w:abstractNumId w:val="35"/>
  </w:num>
  <w:num w:numId="32">
    <w:abstractNumId w:val="21"/>
  </w:num>
  <w:num w:numId="33">
    <w:abstractNumId w:val="16"/>
  </w:num>
  <w:num w:numId="34">
    <w:abstractNumId w:val="43"/>
  </w:num>
  <w:num w:numId="35">
    <w:abstractNumId w:val="18"/>
  </w:num>
  <w:num w:numId="36">
    <w:abstractNumId w:val="41"/>
  </w:num>
  <w:num w:numId="37">
    <w:abstractNumId w:val="2"/>
  </w:num>
  <w:num w:numId="38">
    <w:abstractNumId w:val="38"/>
  </w:num>
  <w:num w:numId="39">
    <w:abstractNumId w:val="20"/>
  </w:num>
  <w:num w:numId="40">
    <w:abstractNumId w:val="42"/>
  </w:num>
  <w:num w:numId="41">
    <w:abstractNumId w:val="14"/>
  </w:num>
  <w:num w:numId="42">
    <w:abstractNumId w:val="26"/>
  </w:num>
  <w:num w:numId="43">
    <w:abstractNumId w:val="11"/>
  </w:num>
  <w:num w:numId="4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6170"/>
    <w:rsid w:val="00004BB9"/>
    <w:rsid w:val="0001303F"/>
    <w:rsid w:val="0001445E"/>
    <w:rsid w:val="00017961"/>
    <w:rsid w:val="0002662A"/>
    <w:rsid w:val="00027DD0"/>
    <w:rsid w:val="00036D7C"/>
    <w:rsid w:val="00045CA8"/>
    <w:rsid w:val="000506C9"/>
    <w:rsid w:val="00061793"/>
    <w:rsid w:val="00063AB7"/>
    <w:rsid w:val="00067EDD"/>
    <w:rsid w:val="00071922"/>
    <w:rsid w:val="000720E3"/>
    <w:rsid w:val="00075A99"/>
    <w:rsid w:val="0008202E"/>
    <w:rsid w:val="00084D3E"/>
    <w:rsid w:val="0008602A"/>
    <w:rsid w:val="00090307"/>
    <w:rsid w:val="000A4B3B"/>
    <w:rsid w:val="000A5E85"/>
    <w:rsid w:val="000A623E"/>
    <w:rsid w:val="000B3B0D"/>
    <w:rsid w:val="000B5988"/>
    <w:rsid w:val="000B7867"/>
    <w:rsid w:val="000B7CB3"/>
    <w:rsid w:val="000C3E6E"/>
    <w:rsid w:val="000C534E"/>
    <w:rsid w:val="000D1DA5"/>
    <w:rsid w:val="000D4934"/>
    <w:rsid w:val="000D5346"/>
    <w:rsid w:val="000E665E"/>
    <w:rsid w:val="000F551B"/>
    <w:rsid w:val="000F7F96"/>
    <w:rsid w:val="00100D8E"/>
    <w:rsid w:val="0010232F"/>
    <w:rsid w:val="0011374E"/>
    <w:rsid w:val="00117B5E"/>
    <w:rsid w:val="00122CC8"/>
    <w:rsid w:val="00123026"/>
    <w:rsid w:val="001327AB"/>
    <w:rsid w:val="00134A87"/>
    <w:rsid w:val="001408EB"/>
    <w:rsid w:val="0014124B"/>
    <w:rsid w:val="00143459"/>
    <w:rsid w:val="00145DE2"/>
    <w:rsid w:val="001505C8"/>
    <w:rsid w:val="00150D52"/>
    <w:rsid w:val="00155358"/>
    <w:rsid w:val="001609FC"/>
    <w:rsid w:val="0016207C"/>
    <w:rsid w:val="001668E6"/>
    <w:rsid w:val="00170451"/>
    <w:rsid w:val="00176C5B"/>
    <w:rsid w:val="00181B56"/>
    <w:rsid w:val="001863D5"/>
    <w:rsid w:val="001925A6"/>
    <w:rsid w:val="00193FBC"/>
    <w:rsid w:val="00194EEF"/>
    <w:rsid w:val="001A2954"/>
    <w:rsid w:val="001A763B"/>
    <w:rsid w:val="001A7DD4"/>
    <w:rsid w:val="001B0C40"/>
    <w:rsid w:val="001B107E"/>
    <w:rsid w:val="001B330C"/>
    <w:rsid w:val="001B5A9E"/>
    <w:rsid w:val="001C4278"/>
    <w:rsid w:val="001D5B30"/>
    <w:rsid w:val="001D650C"/>
    <w:rsid w:val="001D668B"/>
    <w:rsid w:val="001E17D7"/>
    <w:rsid w:val="001E293B"/>
    <w:rsid w:val="001E2BDA"/>
    <w:rsid w:val="001E3090"/>
    <w:rsid w:val="001F408F"/>
    <w:rsid w:val="001F434C"/>
    <w:rsid w:val="001F6C59"/>
    <w:rsid w:val="0020183A"/>
    <w:rsid w:val="00203C71"/>
    <w:rsid w:val="00203C85"/>
    <w:rsid w:val="00210FFF"/>
    <w:rsid w:val="00213933"/>
    <w:rsid w:val="00217FA6"/>
    <w:rsid w:val="002201A3"/>
    <w:rsid w:val="00220528"/>
    <w:rsid w:val="00221A40"/>
    <w:rsid w:val="00225A2D"/>
    <w:rsid w:val="00231943"/>
    <w:rsid w:val="00236C6D"/>
    <w:rsid w:val="002373D1"/>
    <w:rsid w:val="002418CE"/>
    <w:rsid w:val="002427B5"/>
    <w:rsid w:val="00243C77"/>
    <w:rsid w:val="00247CE0"/>
    <w:rsid w:val="00257886"/>
    <w:rsid w:val="00262F1D"/>
    <w:rsid w:val="002676DD"/>
    <w:rsid w:val="002753C1"/>
    <w:rsid w:val="00284262"/>
    <w:rsid w:val="00284A07"/>
    <w:rsid w:val="00286942"/>
    <w:rsid w:val="00286BE1"/>
    <w:rsid w:val="00291068"/>
    <w:rsid w:val="00291AD5"/>
    <w:rsid w:val="00293B14"/>
    <w:rsid w:val="002969B0"/>
    <w:rsid w:val="002A7EBA"/>
    <w:rsid w:val="002B09B6"/>
    <w:rsid w:val="002C296B"/>
    <w:rsid w:val="002C2EF6"/>
    <w:rsid w:val="002C4B03"/>
    <w:rsid w:val="002D1146"/>
    <w:rsid w:val="002D5FE5"/>
    <w:rsid w:val="002D614A"/>
    <w:rsid w:val="002E5169"/>
    <w:rsid w:val="002E6C13"/>
    <w:rsid w:val="002F2908"/>
    <w:rsid w:val="0030218D"/>
    <w:rsid w:val="00303DF9"/>
    <w:rsid w:val="003050BF"/>
    <w:rsid w:val="00305DC9"/>
    <w:rsid w:val="003110AF"/>
    <w:rsid w:val="003148F6"/>
    <w:rsid w:val="003205DB"/>
    <w:rsid w:val="00320C13"/>
    <w:rsid w:val="00325BA3"/>
    <w:rsid w:val="003268E7"/>
    <w:rsid w:val="00333AF1"/>
    <w:rsid w:val="003543A2"/>
    <w:rsid w:val="0037392C"/>
    <w:rsid w:val="0037498F"/>
    <w:rsid w:val="00376013"/>
    <w:rsid w:val="00376341"/>
    <w:rsid w:val="0038038A"/>
    <w:rsid w:val="00384280"/>
    <w:rsid w:val="00386150"/>
    <w:rsid w:val="00390A07"/>
    <w:rsid w:val="00395496"/>
    <w:rsid w:val="00395552"/>
    <w:rsid w:val="00396170"/>
    <w:rsid w:val="003A0BAB"/>
    <w:rsid w:val="003A6895"/>
    <w:rsid w:val="003A7959"/>
    <w:rsid w:val="003B4160"/>
    <w:rsid w:val="003B5A77"/>
    <w:rsid w:val="003C0942"/>
    <w:rsid w:val="0040291D"/>
    <w:rsid w:val="00410686"/>
    <w:rsid w:val="004116DA"/>
    <w:rsid w:val="00412831"/>
    <w:rsid w:val="00416783"/>
    <w:rsid w:val="00416A1C"/>
    <w:rsid w:val="00417E7F"/>
    <w:rsid w:val="00420449"/>
    <w:rsid w:val="00420A15"/>
    <w:rsid w:val="00421160"/>
    <w:rsid w:val="00421932"/>
    <w:rsid w:val="00430B0A"/>
    <w:rsid w:val="004341F9"/>
    <w:rsid w:val="00442F77"/>
    <w:rsid w:val="004524D9"/>
    <w:rsid w:val="00476C69"/>
    <w:rsid w:val="00485583"/>
    <w:rsid w:val="0048764F"/>
    <w:rsid w:val="004927C0"/>
    <w:rsid w:val="00493950"/>
    <w:rsid w:val="004953B4"/>
    <w:rsid w:val="00496307"/>
    <w:rsid w:val="004A0132"/>
    <w:rsid w:val="004A1FCB"/>
    <w:rsid w:val="004A3C1F"/>
    <w:rsid w:val="004A5FCB"/>
    <w:rsid w:val="004A7216"/>
    <w:rsid w:val="004A722E"/>
    <w:rsid w:val="004B2230"/>
    <w:rsid w:val="004B2588"/>
    <w:rsid w:val="004B6491"/>
    <w:rsid w:val="004B7F94"/>
    <w:rsid w:val="004C5847"/>
    <w:rsid w:val="004C67EA"/>
    <w:rsid w:val="004D08B3"/>
    <w:rsid w:val="004D35C8"/>
    <w:rsid w:val="004D39B6"/>
    <w:rsid w:val="004E5D00"/>
    <w:rsid w:val="004E6392"/>
    <w:rsid w:val="004E6A5A"/>
    <w:rsid w:val="004F0B19"/>
    <w:rsid w:val="004F48D3"/>
    <w:rsid w:val="004F57D8"/>
    <w:rsid w:val="004F5AF7"/>
    <w:rsid w:val="004F6441"/>
    <w:rsid w:val="004F7365"/>
    <w:rsid w:val="0050196F"/>
    <w:rsid w:val="005031DC"/>
    <w:rsid w:val="0050414D"/>
    <w:rsid w:val="0050585E"/>
    <w:rsid w:val="00505F0E"/>
    <w:rsid w:val="00510DCE"/>
    <w:rsid w:val="0051190D"/>
    <w:rsid w:val="00511E29"/>
    <w:rsid w:val="00515939"/>
    <w:rsid w:val="00526501"/>
    <w:rsid w:val="0053173B"/>
    <w:rsid w:val="00531E4D"/>
    <w:rsid w:val="00534A3B"/>
    <w:rsid w:val="00535FDD"/>
    <w:rsid w:val="005366FA"/>
    <w:rsid w:val="00537324"/>
    <w:rsid w:val="00537DC7"/>
    <w:rsid w:val="0054032E"/>
    <w:rsid w:val="00540A32"/>
    <w:rsid w:val="00543446"/>
    <w:rsid w:val="00550F83"/>
    <w:rsid w:val="0055301D"/>
    <w:rsid w:val="005541A4"/>
    <w:rsid w:val="0055468C"/>
    <w:rsid w:val="00560028"/>
    <w:rsid w:val="0056105A"/>
    <w:rsid w:val="005619AB"/>
    <w:rsid w:val="005635D8"/>
    <w:rsid w:val="00566F20"/>
    <w:rsid w:val="00567BC4"/>
    <w:rsid w:val="0057219C"/>
    <w:rsid w:val="005765CC"/>
    <w:rsid w:val="00586301"/>
    <w:rsid w:val="00592FB8"/>
    <w:rsid w:val="005A5956"/>
    <w:rsid w:val="005B18E0"/>
    <w:rsid w:val="005B2135"/>
    <w:rsid w:val="005B5712"/>
    <w:rsid w:val="005B64BD"/>
    <w:rsid w:val="005C3FFD"/>
    <w:rsid w:val="005C5F17"/>
    <w:rsid w:val="005C6726"/>
    <w:rsid w:val="005C7310"/>
    <w:rsid w:val="005D1745"/>
    <w:rsid w:val="005D61B3"/>
    <w:rsid w:val="005E425C"/>
    <w:rsid w:val="005F466E"/>
    <w:rsid w:val="005F5275"/>
    <w:rsid w:val="005F6591"/>
    <w:rsid w:val="005F70D1"/>
    <w:rsid w:val="005F7BF8"/>
    <w:rsid w:val="006013E6"/>
    <w:rsid w:val="00605908"/>
    <w:rsid w:val="00606BE0"/>
    <w:rsid w:val="00607E08"/>
    <w:rsid w:val="006143F2"/>
    <w:rsid w:val="006161F0"/>
    <w:rsid w:val="00632EA5"/>
    <w:rsid w:val="00634FA8"/>
    <w:rsid w:val="00637B75"/>
    <w:rsid w:val="00642774"/>
    <w:rsid w:val="006444AA"/>
    <w:rsid w:val="006466F3"/>
    <w:rsid w:val="006470BA"/>
    <w:rsid w:val="00647356"/>
    <w:rsid w:val="00650600"/>
    <w:rsid w:val="00652EF7"/>
    <w:rsid w:val="00653B84"/>
    <w:rsid w:val="0065463C"/>
    <w:rsid w:val="006550F3"/>
    <w:rsid w:val="00660FA0"/>
    <w:rsid w:val="006619A7"/>
    <w:rsid w:val="00664A18"/>
    <w:rsid w:val="006725E4"/>
    <w:rsid w:val="006750D1"/>
    <w:rsid w:val="006860F0"/>
    <w:rsid w:val="00690335"/>
    <w:rsid w:val="00692C3D"/>
    <w:rsid w:val="00692E3A"/>
    <w:rsid w:val="0069342F"/>
    <w:rsid w:val="00695221"/>
    <w:rsid w:val="00695546"/>
    <w:rsid w:val="006A4E7E"/>
    <w:rsid w:val="006A784D"/>
    <w:rsid w:val="006B12FD"/>
    <w:rsid w:val="006B1CBF"/>
    <w:rsid w:val="006B5C50"/>
    <w:rsid w:val="006B681D"/>
    <w:rsid w:val="006B77E0"/>
    <w:rsid w:val="006C3DC6"/>
    <w:rsid w:val="006E024E"/>
    <w:rsid w:val="006E18D0"/>
    <w:rsid w:val="006E3D06"/>
    <w:rsid w:val="006E7B5C"/>
    <w:rsid w:val="006F52D8"/>
    <w:rsid w:val="006F536A"/>
    <w:rsid w:val="00701985"/>
    <w:rsid w:val="00702D99"/>
    <w:rsid w:val="00703A83"/>
    <w:rsid w:val="00712B99"/>
    <w:rsid w:val="00714BE8"/>
    <w:rsid w:val="007218C2"/>
    <w:rsid w:val="007266D5"/>
    <w:rsid w:val="007303B4"/>
    <w:rsid w:val="007307B4"/>
    <w:rsid w:val="00734497"/>
    <w:rsid w:val="007362DC"/>
    <w:rsid w:val="00740940"/>
    <w:rsid w:val="00746806"/>
    <w:rsid w:val="00750F23"/>
    <w:rsid w:val="00752724"/>
    <w:rsid w:val="00753F85"/>
    <w:rsid w:val="0076088E"/>
    <w:rsid w:val="00770F36"/>
    <w:rsid w:val="00772335"/>
    <w:rsid w:val="00772834"/>
    <w:rsid w:val="00773A89"/>
    <w:rsid w:val="00774740"/>
    <w:rsid w:val="00782F19"/>
    <w:rsid w:val="00787FF9"/>
    <w:rsid w:val="00791C52"/>
    <w:rsid w:val="00791FDE"/>
    <w:rsid w:val="0079670D"/>
    <w:rsid w:val="007A49DA"/>
    <w:rsid w:val="007A5C37"/>
    <w:rsid w:val="007B1471"/>
    <w:rsid w:val="007B528F"/>
    <w:rsid w:val="007B6333"/>
    <w:rsid w:val="007C2245"/>
    <w:rsid w:val="007D1FD5"/>
    <w:rsid w:val="007E57FB"/>
    <w:rsid w:val="008025AE"/>
    <w:rsid w:val="00802861"/>
    <w:rsid w:val="00804910"/>
    <w:rsid w:val="00806647"/>
    <w:rsid w:val="00812E0D"/>
    <w:rsid w:val="0081438A"/>
    <w:rsid w:val="00826022"/>
    <w:rsid w:val="008263BB"/>
    <w:rsid w:val="00826DCD"/>
    <w:rsid w:val="00834C50"/>
    <w:rsid w:val="00834F20"/>
    <w:rsid w:val="008424CB"/>
    <w:rsid w:val="00846910"/>
    <w:rsid w:val="008533A4"/>
    <w:rsid w:val="0086141F"/>
    <w:rsid w:val="00863ECA"/>
    <w:rsid w:val="00864151"/>
    <w:rsid w:val="00867D03"/>
    <w:rsid w:val="00872A8B"/>
    <w:rsid w:val="00875AD6"/>
    <w:rsid w:val="008807C8"/>
    <w:rsid w:val="00880B6C"/>
    <w:rsid w:val="008824E9"/>
    <w:rsid w:val="0088284A"/>
    <w:rsid w:val="00885DA1"/>
    <w:rsid w:val="0089019D"/>
    <w:rsid w:val="0089132A"/>
    <w:rsid w:val="00891C6E"/>
    <w:rsid w:val="00892D86"/>
    <w:rsid w:val="008971E2"/>
    <w:rsid w:val="008A0DF6"/>
    <w:rsid w:val="008A3E5C"/>
    <w:rsid w:val="008A5B3C"/>
    <w:rsid w:val="008B0019"/>
    <w:rsid w:val="008B5465"/>
    <w:rsid w:val="008B57C5"/>
    <w:rsid w:val="008C2199"/>
    <w:rsid w:val="008C3130"/>
    <w:rsid w:val="008C51A3"/>
    <w:rsid w:val="008C745B"/>
    <w:rsid w:val="008D0945"/>
    <w:rsid w:val="008D17B5"/>
    <w:rsid w:val="008D2FCB"/>
    <w:rsid w:val="008D6938"/>
    <w:rsid w:val="008D7382"/>
    <w:rsid w:val="008D7CD1"/>
    <w:rsid w:val="008E3B90"/>
    <w:rsid w:val="008E4D23"/>
    <w:rsid w:val="008E5716"/>
    <w:rsid w:val="008E5908"/>
    <w:rsid w:val="008E5E15"/>
    <w:rsid w:val="008E7A2C"/>
    <w:rsid w:val="008F2289"/>
    <w:rsid w:val="008F4910"/>
    <w:rsid w:val="008F7866"/>
    <w:rsid w:val="009015FA"/>
    <w:rsid w:val="009036B9"/>
    <w:rsid w:val="009041F1"/>
    <w:rsid w:val="00904814"/>
    <w:rsid w:val="00905F3C"/>
    <w:rsid w:val="00906347"/>
    <w:rsid w:val="009064CB"/>
    <w:rsid w:val="0092052D"/>
    <w:rsid w:val="0092364C"/>
    <w:rsid w:val="009242CD"/>
    <w:rsid w:val="00924F2B"/>
    <w:rsid w:val="009253C5"/>
    <w:rsid w:val="009302AB"/>
    <w:rsid w:val="009373C1"/>
    <w:rsid w:val="009406B2"/>
    <w:rsid w:val="00945D8F"/>
    <w:rsid w:val="009519DF"/>
    <w:rsid w:val="00953D98"/>
    <w:rsid w:val="00960E42"/>
    <w:rsid w:val="009641BD"/>
    <w:rsid w:val="009647F9"/>
    <w:rsid w:val="00966F51"/>
    <w:rsid w:val="00967E45"/>
    <w:rsid w:val="00977E71"/>
    <w:rsid w:val="00982822"/>
    <w:rsid w:val="0098706E"/>
    <w:rsid w:val="00994E9E"/>
    <w:rsid w:val="009A063C"/>
    <w:rsid w:val="009A3526"/>
    <w:rsid w:val="009A5CC8"/>
    <w:rsid w:val="009A63AA"/>
    <w:rsid w:val="009B5B94"/>
    <w:rsid w:val="009C2A4E"/>
    <w:rsid w:val="009C50E4"/>
    <w:rsid w:val="009D417C"/>
    <w:rsid w:val="009D6A0C"/>
    <w:rsid w:val="009D779C"/>
    <w:rsid w:val="009E1B68"/>
    <w:rsid w:val="00A11644"/>
    <w:rsid w:val="00A17E18"/>
    <w:rsid w:val="00A300D6"/>
    <w:rsid w:val="00A30F85"/>
    <w:rsid w:val="00A3315B"/>
    <w:rsid w:val="00A34D3C"/>
    <w:rsid w:val="00A36F5B"/>
    <w:rsid w:val="00A4557F"/>
    <w:rsid w:val="00A55F82"/>
    <w:rsid w:val="00A5633B"/>
    <w:rsid w:val="00A605CC"/>
    <w:rsid w:val="00A65C90"/>
    <w:rsid w:val="00A670D2"/>
    <w:rsid w:val="00A7017F"/>
    <w:rsid w:val="00A81A13"/>
    <w:rsid w:val="00A84907"/>
    <w:rsid w:val="00A86DA2"/>
    <w:rsid w:val="00A9240C"/>
    <w:rsid w:val="00A954ED"/>
    <w:rsid w:val="00A97497"/>
    <w:rsid w:val="00AA02B6"/>
    <w:rsid w:val="00AA4A4D"/>
    <w:rsid w:val="00AB1EB4"/>
    <w:rsid w:val="00AB5651"/>
    <w:rsid w:val="00AB76AC"/>
    <w:rsid w:val="00AC5E6B"/>
    <w:rsid w:val="00AC6F1D"/>
    <w:rsid w:val="00AD33C8"/>
    <w:rsid w:val="00AD59F9"/>
    <w:rsid w:val="00AE2F30"/>
    <w:rsid w:val="00AE3A12"/>
    <w:rsid w:val="00AE516C"/>
    <w:rsid w:val="00AE6112"/>
    <w:rsid w:val="00AF068E"/>
    <w:rsid w:val="00AF6E40"/>
    <w:rsid w:val="00AF6F6A"/>
    <w:rsid w:val="00B026CE"/>
    <w:rsid w:val="00B03303"/>
    <w:rsid w:val="00B059C1"/>
    <w:rsid w:val="00B11534"/>
    <w:rsid w:val="00B12970"/>
    <w:rsid w:val="00B12CFF"/>
    <w:rsid w:val="00B12E5F"/>
    <w:rsid w:val="00B14A6E"/>
    <w:rsid w:val="00B20821"/>
    <w:rsid w:val="00B26154"/>
    <w:rsid w:val="00B32C18"/>
    <w:rsid w:val="00B35447"/>
    <w:rsid w:val="00B413BB"/>
    <w:rsid w:val="00B52BAD"/>
    <w:rsid w:val="00B53A18"/>
    <w:rsid w:val="00B57F0C"/>
    <w:rsid w:val="00B61E49"/>
    <w:rsid w:val="00B67B4A"/>
    <w:rsid w:val="00B72A7A"/>
    <w:rsid w:val="00B773FC"/>
    <w:rsid w:val="00B844A1"/>
    <w:rsid w:val="00B87ADE"/>
    <w:rsid w:val="00B93998"/>
    <w:rsid w:val="00B93CA2"/>
    <w:rsid w:val="00B950C4"/>
    <w:rsid w:val="00BA2A81"/>
    <w:rsid w:val="00BA344B"/>
    <w:rsid w:val="00BB2C2F"/>
    <w:rsid w:val="00BB4FAB"/>
    <w:rsid w:val="00BB54CC"/>
    <w:rsid w:val="00BC0D62"/>
    <w:rsid w:val="00BC1CEE"/>
    <w:rsid w:val="00BC3279"/>
    <w:rsid w:val="00BC3CF3"/>
    <w:rsid w:val="00BC4289"/>
    <w:rsid w:val="00BC6CE1"/>
    <w:rsid w:val="00BC7287"/>
    <w:rsid w:val="00BD3AC0"/>
    <w:rsid w:val="00BD551B"/>
    <w:rsid w:val="00BE6486"/>
    <w:rsid w:val="00BF0609"/>
    <w:rsid w:val="00C05F6C"/>
    <w:rsid w:val="00C20430"/>
    <w:rsid w:val="00C33190"/>
    <w:rsid w:val="00C343C6"/>
    <w:rsid w:val="00C355FB"/>
    <w:rsid w:val="00C44C1A"/>
    <w:rsid w:val="00C455A2"/>
    <w:rsid w:val="00C76C3A"/>
    <w:rsid w:val="00C80A2E"/>
    <w:rsid w:val="00C81634"/>
    <w:rsid w:val="00C820AD"/>
    <w:rsid w:val="00C919F2"/>
    <w:rsid w:val="00C976AE"/>
    <w:rsid w:val="00CA35E6"/>
    <w:rsid w:val="00CB0F9F"/>
    <w:rsid w:val="00CB3076"/>
    <w:rsid w:val="00CB6EE1"/>
    <w:rsid w:val="00CB748C"/>
    <w:rsid w:val="00CC0C31"/>
    <w:rsid w:val="00CC3EA2"/>
    <w:rsid w:val="00CC554C"/>
    <w:rsid w:val="00CC667B"/>
    <w:rsid w:val="00CC6B55"/>
    <w:rsid w:val="00CC7589"/>
    <w:rsid w:val="00CD0F48"/>
    <w:rsid w:val="00CD482E"/>
    <w:rsid w:val="00CD4BC4"/>
    <w:rsid w:val="00CD504C"/>
    <w:rsid w:val="00CD62B5"/>
    <w:rsid w:val="00CE411D"/>
    <w:rsid w:val="00CF6074"/>
    <w:rsid w:val="00D00437"/>
    <w:rsid w:val="00D009EF"/>
    <w:rsid w:val="00D011AE"/>
    <w:rsid w:val="00D047A4"/>
    <w:rsid w:val="00D21F86"/>
    <w:rsid w:val="00D21FDC"/>
    <w:rsid w:val="00D2324D"/>
    <w:rsid w:val="00D24452"/>
    <w:rsid w:val="00D2492D"/>
    <w:rsid w:val="00D3523F"/>
    <w:rsid w:val="00D43E6C"/>
    <w:rsid w:val="00D45134"/>
    <w:rsid w:val="00D52733"/>
    <w:rsid w:val="00D52D3C"/>
    <w:rsid w:val="00D55E7F"/>
    <w:rsid w:val="00D60CBD"/>
    <w:rsid w:val="00D63484"/>
    <w:rsid w:val="00D66C7D"/>
    <w:rsid w:val="00D67E59"/>
    <w:rsid w:val="00D7096C"/>
    <w:rsid w:val="00D73FFA"/>
    <w:rsid w:val="00D749AA"/>
    <w:rsid w:val="00D74C4F"/>
    <w:rsid w:val="00D752D3"/>
    <w:rsid w:val="00D83435"/>
    <w:rsid w:val="00D83521"/>
    <w:rsid w:val="00D8364A"/>
    <w:rsid w:val="00D91AFB"/>
    <w:rsid w:val="00D92D77"/>
    <w:rsid w:val="00D93FBD"/>
    <w:rsid w:val="00DA003F"/>
    <w:rsid w:val="00DA41E8"/>
    <w:rsid w:val="00DB1998"/>
    <w:rsid w:val="00DB19DC"/>
    <w:rsid w:val="00DB466D"/>
    <w:rsid w:val="00DB6351"/>
    <w:rsid w:val="00DB6F6A"/>
    <w:rsid w:val="00DB70C9"/>
    <w:rsid w:val="00DC1859"/>
    <w:rsid w:val="00DC2D6D"/>
    <w:rsid w:val="00DC6ABE"/>
    <w:rsid w:val="00DC6D67"/>
    <w:rsid w:val="00DD20C8"/>
    <w:rsid w:val="00DD510D"/>
    <w:rsid w:val="00DD5494"/>
    <w:rsid w:val="00DE049F"/>
    <w:rsid w:val="00DE25B7"/>
    <w:rsid w:val="00DE4093"/>
    <w:rsid w:val="00DF1470"/>
    <w:rsid w:val="00E031EF"/>
    <w:rsid w:val="00E06E93"/>
    <w:rsid w:val="00E113C2"/>
    <w:rsid w:val="00E131C8"/>
    <w:rsid w:val="00E131CF"/>
    <w:rsid w:val="00E14899"/>
    <w:rsid w:val="00E21065"/>
    <w:rsid w:val="00E23C5A"/>
    <w:rsid w:val="00E310D0"/>
    <w:rsid w:val="00E31149"/>
    <w:rsid w:val="00E312F3"/>
    <w:rsid w:val="00E500C4"/>
    <w:rsid w:val="00E503AA"/>
    <w:rsid w:val="00E520EB"/>
    <w:rsid w:val="00E56754"/>
    <w:rsid w:val="00E575D3"/>
    <w:rsid w:val="00E63E2E"/>
    <w:rsid w:val="00E65F10"/>
    <w:rsid w:val="00E67899"/>
    <w:rsid w:val="00E708B8"/>
    <w:rsid w:val="00E80EAC"/>
    <w:rsid w:val="00E81757"/>
    <w:rsid w:val="00E828CF"/>
    <w:rsid w:val="00E8545A"/>
    <w:rsid w:val="00E86535"/>
    <w:rsid w:val="00E92EB2"/>
    <w:rsid w:val="00E96A43"/>
    <w:rsid w:val="00EA01E2"/>
    <w:rsid w:val="00EA6687"/>
    <w:rsid w:val="00EA75F9"/>
    <w:rsid w:val="00EA78F6"/>
    <w:rsid w:val="00EB57C0"/>
    <w:rsid w:val="00EB6B10"/>
    <w:rsid w:val="00EB6B54"/>
    <w:rsid w:val="00EC0496"/>
    <w:rsid w:val="00EC5BDC"/>
    <w:rsid w:val="00EC5EA2"/>
    <w:rsid w:val="00EC6EA8"/>
    <w:rsid w:val="00ED0A9F"/>
    <w:rsid w:val="00ED6150"/>
    <w:rsid w:val="00EE17F4"/>
    <w:rsid w:val="00EE4E8E"/>
    <w:rsid w:val="00EF0AA1"/>
    <w:rsid w:val="00EF0E5E"/>
    <w:rsid w:val="00EF4AFD"/>
    <w:rsid w:val="00EF4C8A"/>
    <w:rsid w:val="00EF547F"/>
    <w:rsid w:val="00EF7F5D"/>
    <w:rsid w:val="00F0682C"/>
    <w:rsid w:val="00F06E61"/>
    <w:rsid w:val="00F14D01"/>
    <w:rsid w:val="00F205DC"/>
    <w:rsid w:val="00F264FD"/>
    <w:rsid w:val="00F27CA1"/>
    <w:rsid w:val="00F4019F"/>
    <w:rsid w:val="00F403DE"/>
    <w:rsid w:val="00F40467"/>
    <w:rsid w:val="00F41D07"/>
    <w:rsid w:val="00F42535"/>
    <w:rsid w:val="00F42DE3"/>
    <w:rsid w:val="00F441DB"/>
    <w:rsid w:val="00F44417"/>
    <w:rsid w:val="00F45385"/>
    <w:rsid w:val="00F47A10"/>
    <w:rsid w:val="00F50145"/>
    <w:rsid w:val="00F50637"/>
    <w:rsid w:val="00F53C2D"/>
    <w:rsid w:val="00F55507"/>
    <w:rsid w:val="00F66877"/>
    <w:rsid w:val="00F70BAD"/>
    <w:rsid w:val="00F74162"/>
    <w:rsid w:val="00F80958"/>
    <w:rsid w:val="00F83406"/>
    <w:rsid w:val="00F942B5"/>
    <w:rsid w:val="00FA049B"/>
    <w:rsid w:val="00FA3080"/>
    <w:rsid w:val="00FA4DAD"/>
    <w:rsid w:val="00FA5B8B"/>
    <w:rsid w:val="00FA6210"/>
    <w:rsid w:val="00FB4097"/>
    <w:rsid w:val="00FB5323"/>
    <w:rsid w:val="00FC1279"/>
    <w:rsid w:val="00FC2FBD"/>
    <w:rsid w:val="00FC7486"/>
    <w:rsid w:val="00FE2F47"/>
    <w:rsid w:val="00FE48E8"/>
    <w:rsid w:val="00FE7909"/>
    <w:rsid w:val="00FF73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Hyperlink" w:uiPriority="0"/>
    <w:lsdException w:name="FollowedHyperlink" w:uiPriority="0"/>
    <w:lsdException w:name="Strong" w:semiHidden="0" w:uiPriority="0" w:unhideWhenUsed="0" w:qFormat="1"/>
    <w:lsdException w:name="Emphasis" w:semiHidden="0" w:uiPriority="0" w:unhideWhenUsed="0" w:qFormat="1"/>
    <w:lsdException w:name="HTML Preformatted"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qFormat/>
    <w:rsid w:val="003961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semiHidden/>
    <w:unhideWhenUsed/>
    <w:qFormat/>
    <w:rsid w:val="00396170"/>
    <w:pPr>
      <w:keepNext/>
      <w:spacing w:before="240" w:after="60" w:line="240" w:lineRule="auto"/>
      <w:outlineLvl w:val="1"/>
    </w:pPr>
    <w:rPr>
      <w:rFonts w:ascii="Cambria" w:eastAsia="Times New Roman" w:hAnsi="Cambria" w:cs="Times New Roman"/>
      <w:b/>
      <w:bCs/>
      <w:i/>
      <w:iCs/>
      <w:sz w:val="28"/>
      <w:szCs w:val="28"/>
      <w:lang w:eastAsia="ru-RU"/>
    </w:rPr>
  </w:style>
  <w:style w:type="paragraph" w:styleId="3">
    <w:name w:val="heading 3"/>
    <w:basedOn w:val="a"/>
    <w:next w:val="a"/>
    <w:link w:val="30"/>
    <w:semiHidden/>
    <w:unhideWhenUsed/>
    <w:qFormat/>
    <w:rsid w:val="00396170"/>
    <w:pPr>
      <w:keepNext/>
      <w:spacing w:before="240" w:after="60" w:line="240" w:lineRule="auto"/>
      <w:outlineLvl w:val="2"/>
    </w:pPr>
    <w:rPr>
      <w:rFonts w:ascii="Cambria" w:eastAsia="Times New Roman" w:hAnsi="Cambria" w:cs="Times New Roman"/>
      <w:b/>
      <w:bCs/>
      <w:sz w:val="26"/>
      <w:szCs w:val="26"/>
      <w:lang w:eastAsia="ru-RU"/>
    </w:rPr>
  </w:style>
  <w:style w:type="paragraph" w:styleId="4">
    <w:name w:val="heading 4"/>
    <w:basedOn w:val="a"/>
    <w:next w:val="a"/>
    <w:link w:val="40"/>
    <w:qFormat/>
    <w:rsid w:val="00396170"/>
    <w:pPr>
      <w:keepNext/>
      <w:spacing w:before="240" w:after="60" w:line="240" w:lineRule="auto"/>
      <w:outlineLvl w:val="3"/>
    </w:pPr>
    <w:rPr>
      <w:rFonts w:ascii="Times New Roman" w:eastAsia="Times New Roman" w:hAnsi="Times New Roman" w:cs="Times New Roman"/>
      <w:b/>
      <w:bCs/>
      <w:sz w:val="28"/>
      <w:szCs w:val="28"/>
      <w:lang w:eastAsia="zh-CN"/>
    </w:rPr>
  </w:style>
  <w:style w:type="paragraph" w:styleId="5">
    <w:name w:val="heading 5"/>
    <w:basedOn w:val="a"/>
    <w:next w:val="a"/>
    <w:link w:val="50"/>
    <w:qFormat/>
    <w:rsid w:val="00396170"/>
    <w:pPr>
      <w:spacing w:before="240" w:after="60" w:line="240" w:lineRule="auto"/>
      <w:outlineLvl w:val="4"/>
    </w:pPr>
    <w:rPr>
      <w:rFonts w:ascii="Times New Roman" w:eastAsia="Times New Roman" w:hAnsi="Times New Roman" w:cs="Times New Roman"/>
      <w:b/>
      <w:bCs/>
      <w:i/>
      <w:iCs/>
      <w:sz w:val="26"/>
      <w:szCs w:val="26"/>
      <w:lang w:eastAsia="zh-CN"/>
    </w:rPr>
  </w:style>
  <w:style w:type="paragraph" w:styleId="7">
    <w:name w:val="heading 7"/>
    <w:basedOn w:val="a"/>
    <w:next w:val="a"/>
    <w:link w:val="70"/>
    <w:qFormat/>
    <w:rsid w:val="00396170"/>
    <w:pPr>
      <w:spacing w:before="240" w:after="60" w:line="240" w:lineRule="auto"/>
      <w:outlineLvl w:val="6"/>
    </w:pPr>
    <w:rPr>
      <w:rFonts w:ascii="Times New Roman" w:eastAsia="Times New Roman" w:hAnsi="Times New Roman" w:cs="Times New Roman"/>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96170"/>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semiHidden/>
    <w:rsid w:val="00396170"/>
    <w:rPr>
      <w:rFonts w:ascii="Cambria" w:eastAsia="Times New Roman" w:hAnsi="Cambria" w:cs="Times New Roman"/>
      <w:b/>
      <w:bCs/>
      <w:i/>
      <w:iCs/>
      <w:sz w:val="28"/>
      <w:szCs w:val="28"/>
      <w:lang w:eastAsia="ru-RU"/>
    </w:rPr>
  </w:style>
  <w:style w:type="character" w:customStyle="1" w:styleId="30">
    <w:name w:val="Заголовок 3 Знак"/>
    <w:basedOn w:val="a0"/>
    <w:link w:val="3"/>
    <w:semiHidden/>
    <w:rsid w:val="00396170"/>
    <w:rPr>
      <w:rFonts w:ascii="Cambria" w:eastAsia="Times New Roman" w:hAnsi="Cambria" w:cs="Times New Roman"/>
      <w:b/>
      <w:bCs/>
      <w:sz w:val="26"/>
      <w:szCs w:val="26"/>
      <w:lang w:eastAsia="ru-RU"/>
    </w:rPr>
  </w:style>
  <w:style w:type="character" w:customStyle="1" w:styleId="40">
    <w:name w:val="Заголовок 4 Знак"/>
    <w:basedOn w:val="a0"/>
    <w:link w:val="4"/>
    <w:rsid w:val="00396170"/>
    <w:rPr>
      <w:rFonts w:ascii="Times New Roman" w:eastAsia="Times New Roman" w:hAnsi="Times New Roman" w:cs="Times New Roman"/>
      <w:b/>
      <w:bCs/>
      <w:sz w:val="28"/>
      <w:szCs w:val="28"/>
      <w:lang w:eastAsia="zh-CN"/>
    </w:rPr>
  </w:style>
  <w:style w:type="character" w:customStyle="1" w:styleId="50">
    <w:name w:val="Заголовок 5 Знак"/>
    <w:basedOn w:val="a0"/>
    <w:link w:val="5"/>
    <w:rsid w:val="00396170"/>
    <w:rPr>
      <w:rFonts w:ascii="Times New Roman" w:eastAsia="Times New Roman" w:hAnsi="Times New Roman" w:cs="Times New Roman"/>
      <w:b/>
      <w:bCs/>
      <w:i/>
      <w:iCs/>
      <w:sz w:val="26"/>
      <w:szCs w:val="26"/>
      <w:lang w:eastAsia="zh-CN"/>
    </w:rPr>
  </w:style>
  <w:style w:type="character" w:customStyle="1" w:styleId="70">
    <w:name w:val="Заголовок 7 Знак"/>
    <w:basedOn w:val="a0"/>
    <w:link w:val="7"/>
    <w:rsid w:val="00396170"/>
    <w:rPr>
      <w:rFonts w:ascii="Times New Roman" w:eastAsia="Times New Roman" w:hAnsi="Times New Roman" w:cs="Times New Roman"/>
      <w:sz w:val="24"/>
      <w:szCs w:val="24"/>
      <w:lang w:eastAsia="zh-CN"/>
    </w:rPr>
  </w:style>
  <w:style w:type="numbering" w:customStyle="1" w:styleId="11">
    <w:name w:val="Нет списка1"/>
    <w:next w:val="a2"/>
    <w:semiHidden/>
    <w:rsid w:val="00396170"/>
  </w:style>
  <w:style w:type="paragraph" w:styleId="a3">
    <w:name w:val="Normal (Web)"/>
    <w:basedOn w:val="a"/>
    <w:uiPriority w:val="99"/>
    <w:rsid w:val="0039617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qFormat/>
    <w:rsid w:val="00396170"/>
    <w:rPr>
      <w:b/>
      <w:bCs/>
    </w:rPr>
  </w:style>
  <w:style w:type="character" w:styleId="a5">
    <w:name w:val="Emphasis"/>
    <w:qFormat/>
    <w:rsid w:val="00396170"/>
    <w:rPr>
      <w:i/>
      <w:iCs/>
    </w:rPr>
  </w:style>
  <w:style w:type="character" w:styleId="a6">
    <w:name w:val="Hyperlink"/>
    <w:rsid w:val="00396170"/>
    <w:rPr>
      <w:color w:val="0000FF"/>
      <w:u w:val="single"/>
    </w:rPr>
  </w:style>
  <w:style w:type="paragraph" w:styleId="HTML">
    <w:name w:val="HTML Preformatted"/>
    <w:basedOn w:val="a"/>
    <w:link w:val="HTML0"/>
    <w:rsid w:val="003961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rsid w:val="00396170"/>
    <w:rPr>
      <w:rFonts w:ascii="Courier New" w:eastAsia="Times New Roman" w:hAnsi="Courier New" w:cs="Courier New"/>
      <w:sz w:val="20"/>
      <w:szCs w:val="20"/>
      <w:lang w:eastAsia="ru-RU"/>
    </w:rPr>
  </w:style>
  <w:style w:type="character" w:customStyle="1" w:styleId="s1">
    <w:name w:val="s1"/>
    <w:basedOn w:val="a0"/>
    <w:rsid w:val="00396170"/>
  </w:style>
  <w:style w:type="character" w:customStyle="1" w:styleId="pd">
    <w:name w:val="pd"/>
    <w:basedOn w:val="a0"/>
    <w:rsid w:val="00396170"/>
  </w:style>
  <w:style w:type="character" w:customStyle="1" w:styleId="s3">
    <w:name w:val="s3"/>
    <w:basedOn w:val="a0"/>
    <w:rsid w:val="00396170"/>
  </w:style>
  <w:style w:type="character" w:customStyle="1" w:styleId="s9">
    <w:name w:val="s9"/>
    <w:basedOn w:val="a0"/>
    <w:rsid w:val="00396170"/>
  </w:style>
  <w:style w:type="character" w:customStyle="1" w:styleId="s0">
    <w:name w:val="s0"/>
    <w:basedOn w:val="a0"/>
    <w:rsid w:val="00396170"/>
  </w:style>
  <w:style w:type="paragraph" w:styleId="a7">
    <w:name w:val="header"/>
    <w:basedOn w:val="a"/>
    <w:link w:val="a8"/>
    <w:semiHidden/>
    <w:rsid w:val="00396170"/>
    <w:pPr>
      <w:tabs>
        <w:tab w:val="center" w:pos="4677"/>
        <w:tab w:val="right" w:pos="9355"/>
      </w:tabs>
      <w:spacing w:after="0" w:line="240" w:lineRule="auto"/>
    </w:pPr>
    <w:rPr>
      <w:rFonts w:ascii="Calibri" w:eastAsia="Times New Roman" w:hAnsi="Calibri" w:cs="Calibri"/>
    </w:rPr>
  </w:style>
  <w:style w:type="character" w:customStyle="1" w:styleId="a8">
    <w:name w:val="Верхний колонтитул Знак"/>
    <w:basedOn w:val="a0"/>
    <w:link w:val="a7"/>
    <w:semiHidden/>
    <w:rsid w:val="00396170"/>
    <w:rPr>
      <w:rFonts w:ascii="Calibri" w:eastAsia="Times New Roman" w:hAnsi="Calibri" w:cs="Calibri"/>
    </w:rPr>
  </w:style>
  <w:style w:type="paragraph" w:styleId="a9">
    <w:name w:val="footer"/>
    <w:basedOn w:val="a"/>
    <w:link w:val="aa"/>
    <w:semiHidden/>
    <w:rsid w:val="00396170"/>
    <w:pPr>
      <w:tabs>
        <w:tab w:val="center" w:pos="4677"/>
        <w:tab w:val="right" w:pos="9355"/>
      </w:tabs>
      <w:spacing w:after="0" w:line="240" w:lineRule="auto"/>
    </w:pPr>
    <w:rPr>
      <w:rFonts w:ascii="Calibri" w:eastAsia="Times New Roman" w:hAnsi="Calibri" w:cs="Calibri"/>
    </w:rPr>
  </w:style>
  <w:style w:type="character" w:customStyle="1" w:styleId="aa">
    <w:name w:val="Нижний колонтитул Знак"/>
    <w:basedOn w:val="a0"/>
    <w:link w:val="a9"/>
    <w:semiHidden/>
    <w:rsid w:val="00396170"/>
    <w:rPr>
      <w:rFonts w:ascii="Calibri" w:eastAsia="Times New Roman" w:hAnsi="Calibri" w:cs="Calibri"/>
    </w:rPr>
  </w:style>
  <w:style w:type="paragraph" w:styleId="ab">
    <w:name w:val="List Paragraph"/>
    <w:basedOn w:val="a"/>
    <w:qFormat/>
    <w:rsid w:val="00396170"/>
    <w:pPr>
      <w:ind w:left="720"/>
    </w:pPr>
    <w:rPr>
      <w:rFonts w:ascii="Calibri" w:eastAsia="Times New Roman" w:hAnsi="Calibri" w:cs="Calibri"/>
    </w:rPr>
  </w:style>
  <w:style w:type="table" w:styleId="ac">
    <w:name w:val="Table Grid"/>
    <w:basedOn w:val="a1"/>
    <w:rsid w:val="00396170"/>
    <w:pPr>
      <w:spacing w:after="0" w:line="240" w:lineRule="auto"/>
    </w:pPr>
    <w:rPr>
      <w:rFonts w:ascii="Calibri" w:eastAsia="Times New Roman" w:hAnsi="Calibri" w:cs="Calibri"/>
      <w:sz w:val="20"/>
      <w:szCs w:val="20"/>
      <w:lang w:eastAsia="ru-RU"/>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d">
    <w:name w:val="Balloon Text"/>
    <w:basedOn w:val="a"/>
    <w:link w:val="ae"/>
    <w:semiHidden/>
    <w:rsid w:val="00396170"/>
    <w:pPr>
      <w:spacing w:after="0" w:line="240" w:lineRule="auto"/>
    </w:pPr>
    <w:rPr>
      <w:rFonts w:ascii="Tahoma" w:eastAsia="Times New Roman" w:hAnsi="Tahoma" w:cs="Tahoma"/>
      <w:sz w:val="16"/>
      <w:szCs w:val="16"/>
    </w:rPr>
  </w:style>
  <w:style w:type="character" w:customStyle="1" w:styleId="ae">
    <w:name w:val="Текст выноски Знак"/>
    <w:basedOn w:val="a0"/>
    <w:link w:val="ad"/>
    <w:semiHidden/>
    <w:rsid w:val="00396170"/>
    <w:rPr>
      <w:rFonts w:ascii="Tahoma" w:eastAsia="Times New Roman" w:hAnsi="Tahoma" w:cs="Tahoma"/>
      <w:sz w:val="16"/>
      <w:szCs w:val="16"/>
    </w:rPr>
  </w:style>
  <w:style w:type="character" w:styleId="af">
    <w:name w:val="FollowedHyperlink"/>
    <w:rsid w:val="00396170"/>
    <w:rPr>
      <w:color w:val="800080"/>
      <w:u w:val="single"/>
    </w:rPr>
  </w:style>
  <w:style w:type="paragraph" w:styleId="af0">
    <w:name w:val="Body Text"/>
    <w:basedOn w:val="a"/>
    <w:link w:val="af1"/>
    <w:rsid w:val="00396170"/>
    <w:pPr>
      <w:spacing w:after="0" w:line="240" w:lineRule="auto"/>
    </w:pPr>
    <w:rPr>
      <w:rFonts w:ascii="Times New Roman" w:eastAsia="Calibri" w:hAnsi="Times New Roman" w:cs="Times New Roman"/>
      <w:sz w:val="28"/>
      <w:szCs w:val="28"/>
      <w:lang w:eastAsia="ru-RU"/>
    </w:rPr>
  </w:style>
  <w:style w:type="character" w:customStyle="1" w:styleId="af1">
    <w:name w:val="Основной текст Знак"/>
    <w:basedOn w:val="a0"/>
    <w:link w:val="af0"/>
    <w:rsid w:val="00396170"/>
    <w:rPr>
      <w:rFonts w:ascii="Times New Roman" w:eastAsia="Calibri" w:hAnsi="Times New Roman" w:cs="Times New Roman"/>
      <w:sz w:val="28"/>
      <w:szCs w:val="28"/>
      <w:lang w:eastAsia="ru-RU"/>
    </w:rPr>
  </w:style>
  <w:style w:type="paragraph" w:styleId="af2">
    <w:name w:val="Title"/>
    <w:basedOn w:val="a"/>
    <w:link w:val="af3"/>
    <w:qFormat/>
    <w:rsid w:val="00396170"/>
    <w:pPr>
      <w:spacing w:after="0" w:line="240" w:lineRule="auto"/>
      <w:jc w:val="center"/>
    </w:pPr>
    <w:rPr>
      <w:rFonts w:ascii="KZ Times New Roman" w:eastAsia="Times New Roman" w:hAnsi="KZ Times New Roman" w:cs="Times New Roman"/>
      <w:sz w:val="28"/>
      <w:szCs w:val="28"/>
      <w:lang w:val="ru-MO" w:eastAsia="ru-RU"/>
    </w:rPr>
  </w:style>
  <w:style w:type="character" w:customStyle="1" w:styleId="af3">
    <w:name w:val="Название Знак"/>
    <w:basedOn w:val="a0"/>
    <w:link w:val="af2"/>
    <w:rsid w:val="00396170"/>
    <w:rPr>
      <w:rFonts w:ascii="KZ Times New Roman" w:eastAsia="Times New Roman" w:hAnsi="KZ Times New Roman" w:cs="Times New Roman"/>
      <w:sz w:val="28"/>
      <w:szCs w:val="28"/>
      <w:lang w:val="ru-MO" w:eastAsia="ru-RU"/>
    </w:rPr>
  </w:style>
  <w:style w:type="character" w:customStyle="1" w:styleId="apple-converted-space">
    <w:name w:val="apple-converted-space"/>
    <w:rsid w:val="0039617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Hyperlink" w:uiPriority="0"/>
    <w:lsdException w:name="FollowedHyperlink" w:uiPriority="0"/>
    <w:lsdException w:name="Strong" w:semiHidden="0" w:uiPriority="0" w:unhideWhenUsed="0" w:qFormat="1"/>
    <w:lsdException w:name="Emphasis" w:semiHidden="0" w:uiPriority="0" w:unhideWhenUsed="0" w:qFormat="1"/>
    <w:lsdException w:name="HTML Preformatted"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qFormat/>
    <w:rsid w:val="003961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semiHidden/>
    <w:unhideWhenUsed/>
    <w:qFormat/>
    <w:rsid w:val="00396170"/>
    <w:pPr>
      <w:keepNext/>
      <w:spacing w:before="240" w:after="60" w:line="240" w:lineRule="auto"/>
      <w:outlineLvl w:val="1"/>
    </w:pPr>
    <w:rPr>
      <w:rFonts w:ascii="Cambria" w:eastAsia="Times New Roman" w:hAnsi="Cambria" w:cs="Times New Roman"/>
      <w:b/>
      <w:bCs/>
      <w:i/>
      <w:iCs/>
      <w:sz w:val="28"/>
      <w:szCs w:val="28"/>
      <w:lang w:eastAsia="ru-RU"/>
    </w:rPr>
  </w:style>
  <w:style w:type="paragraph" w:styleId="3">
    <w:name w:val="heading 3"/>
    <w:basedOn w:val="a"/>
    <w:next w:val="a"/>
    <w:link w:val="30"/>
    <w:semiHidden/>
    <w:unhideWhenUsed/>
    <w:qFormat/>
    <w:rsid w:val="00396170"/>
    <w:pPr>
      <w:keepNext/>
      <w:spacing w:before="240" w:after="60" w:line="240" w:lineRule="auto"/>
      <w:outlineLvl w:val="2"/>
    </w:pPr>
    <w:rPr>
      <w:rFonts w:ascii="Cambria" w:eastAsia="Times New Roman" w:hAnsi="Cambria" w:cs="Times New Roman"/>
      <w:b/>
      <w:bCs/>
      <w:sz w:val="26"/>
      <w:szCs w:val="26"/>
      <w:lang w:eastAsia="ru-RU"/>
    </w:rPr>
  </w:style>
  <w:style w:type="paragraph" w:styleId="4">
    <w:name w:val="heading 4"/>
    <w:basedOn w:val="a"/>
    <w:next w:val="a"/>
    <w:link w:val="40"/>
    <w:qFormat/>
    <w:rsid w:val="00396170"/>
    <w:pPr>
      <w:keepNext/>
      <w:spacing w:before="240" w:after="60" w:line="240" w:lineRule="auto"/>
      <w:outlineLvl w:val="3"/>
    </w:pPr>
    <w:rPr>
      <w:rFonts w:ascii="Times New Roman" w:eastAsia="Times New Roman" w:hAnsi="Times New Roman" w:cs="Times New Roman"/>
      <w:b/>
      <w:bCs/>
      <w:sz w:val="28"/>
      <w:szCs w:val="28"/>
      <w:lang w:eastAsia="zh-CN"/>
    </w:rPr>
  </w:style>
  <w:style w:type="paragraph" w:styleId="5">
    <w:name w:val="heading 5"/>
    <w:basedOn w:val="a"/>
    <w:next w:val="a"/>
    <w:link w:val="50"/>
    <w:qFormat/>
    <w:rsid w:val="00396170"/>
    <w:pPr>
      <w:spacing w:before="240" w:after="60" w:line="240" w:lineRule="auto"/>
      <w:outlineLvl w:val="4"/>
    </w:pPr>
    <w:rPr>
      <w:rFonts w:ascii="Times New Roman" w:eastAsia="Times New Roman" w:hAnsi="Times New Roman" w:cs="Times New Roman"/>
      <w:b/>
      <w:bCs/>
      <w:i/>
      <w:iCs/>
      <w:sz w:val="26"/>
      <w:szCs w:val="26"/>
      <w:lang w:eastAsia="zh-CN"/>
    </w:rPr>
  </w:style>
  <w:style w:type="paragraph" w:styleId="7">
    <w:name w:val="heading 7"/>
    <w:basedOn w:val="a"/>
    <w:next w:val="a"/>
    <w:link w:val="70"/>
    <w:qFormat/>
    <w:rsid w:val="00396170"/>
    <w:pPr>
      <w:spacing w:before="240" w:after="60" w:line="240" w:lineRule="auto"/>
      <w:outlineLvl w:val="6"/>
    </w:pPr>
    <w:rPr>
      <w:rFonts w:ascii="Times New Roman" w:eastAsia="Times New Roman" w:hAnsi="Times New Roman" w:cs="Times New Roman"/>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96170"/>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semiHidden/>
    <w:rsid w:val="00396170"/>
    <w:rPr>
      <w:rFonts w:ascii="Cambria" w:eastAsia="Times New Roman" w:hAnsi="Cambria" w:cs="Times New Roman"/>
      <w:b/>
      <w:bCs/>
      <w:i/>
      <w:iCs/>
      <w:sz w:val="28"/>
      <w:szCs w:val="28"/>
      <w:lang w:eastAsia="ru-RU"/>
    </w:rPr>
  </w:style>
  <w:style w:type="character" w:customStyle="1" w:styleId="30">
    <w:name w:val="Заголовок 3 Знак"/>
    <w:basedOn w:val="a0"/>
    <w:link w:val="3"/>
    <w:semiHidden/>
    <w:rsid w:val="00396170"/>
    <w:rPr>
      <w:rFonts w:ascii="Cambria" w:eastAsia="Times New Roman" w:hAnsi="Cambria" w:cs="Times New Roman"/>
      <w:b/>
      <w:bCs/>
      <w:sz w:val="26"/>
      <w:szCs w:val="26"/>
      <w:lang w:eastAsia="ru-RU"/>
    </w:rPr>
  </w:style>
  <w:style w:type="character" w:customStyle="1" w:styleId="40">
    <w:name w:val="Заголовок 4 Знак"/>
    <w:basedOn w:val="a0"/>
    <w:link w:val="4"/>
    <w:rsid w:val="00396170"/>
    <w:rPr>
      <w:rFonts w:ascii="Times New Roman" w:eastAsia="Times New Roman" w:hAnsi="Times New Roman" w:cs="Times New Roman"/>
      <w:b/>
      <w:bCs/>
      <w:sz w:val="28"/>
      <w:szCs w:val="28"/>
      <w:lang w:eastAsia="zh-CN"/>
    </w:rPr>
  </w:style>
  <w:style w:type="character" w:customStyle="1" w:styleId="50">
    <w:name w:val="Заголовок 5 Знак"/>
    <w:basedOn w:val="a0"/>
    <w:link w:val="5"/>
    <w:rsid w:val="00396170"/>
    <w:rPr>
      <w:rFonts w:ascii="Times New Roman" w:eastAsia="Times New Roman" w:hAnsi="Times New Roman" w:cs="Times New Roman"/>
      <w:b/>
      <w:bCs/>
      <w:i/>
      <w:iCs/>
      <w:sz w:val="26"/>
      <w:szCs w:val="26"/>
      <w:lang w:eastAsia="zh-CN"/>
    </w:rPr>
  </w:style>
  <w:style w:type="character" w:customStyle="1" w:styleId="70">
    <w:name w:val="Заголовок 7 Знак"/>
    <w:basedOn w:val="a0"/>
    <w:link w:val="7"/>
    <w:rsid w:val="00396170"/>
    <w:rPr>
      <w:rFonts w:ascii="Times New Roman" w:eastAsia="Times New Roman" w:hAnsi="Times New Roman" w:cs="Times New Roman"/>
      <w:sz w:val="24"/>
      <w:szCs w:val="24"/>
      <w:lang w:eastAsia="zh-CN"/>
    </w:rPr>
  </w:style>
  <w:style w:type="numbering" w:customStyle="1" w:styleId="11">
    <w:name w:val="Нет списка1"/>
    <w:next w:val="a2"/>
    <w:semiHidden/>
    <w:rsid w:val="00396170"/>
  </w:style>
  <w:style w:type="paragraph" w:styleId="a3">
    <w:name w:val="Normal (Web)"/>
    <w:basedOn w:val="a"/>
    <w:uiPriority w:val="99"/>
    <w:rsid w:val="0039617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qFormat/>
    <w:rsid w:val="00396170"/>
    <w:rPr>
      <w:b/>
      <w:bCs/>
    </w:rPr>
  </w:style>
  <w:style w:type="character" w:styleId="a5">
    <w:name w:val="Emphasis"/>
    <w:qFormat/>
    <w:rsid w:val="00396170"/>
    <w:rPr>
      <w:i/>
      <w:iCs/>
    </w:rPr>
  </w:style>
  <w:style w:type="character" w:styleId="a6">
    <w:name w:val="Hyperlink"/>
    <w:rsid w:val="00396170"/>
    <w:rPr>
      <w:color w:val="0000FF"/>
      <w:u w:val="single"/>
    </w:rPr>
  </w:style>
  <w:style w:type="paragraph" w:styleId="HTML">
    <w:name w:val="HTML Preformatted"/>
    <w:basedOn w:val="a"/>
    <w:link w:val="HTML0"/>
    <w:rsid w:val="003961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rsid w:val="00396170"/>
    <w:rPr>
      <w:rFonts w:ascii="Courier New" w:eastAsia="Times New Roman" w:hAnsi="Courier New" w:cs="Courier New"/>
      <w:sz w:val="20"/>
      <w:szCs w:val="20"/>
      <w:lang w:eastAsia="ru-RU"/>
    </w:rPr>
  </w:style>
  <w:style w:type="character" w:customStyle="1" w:styleId="s1">
    <w:name w:val="s1"/>
    <w:basedOn w:val="a0"/>
    <w:rsid w:val="00396170"/>
  </w:style>
  <w:style w:type="character" w:customStyle="1" w:styleId="pd">
    <w:name w:val="pd"/>
    <w:basedOn w:val="a0"/>
    <w:rsid w:val="00396170"/>
  </w:style>
  <w:style w:type="character" w:customStyle="1" w:styleId="s3">
    <w:name w:val="s3"/>
    <w:basedOn w:val="a0"/>
    <w:rsid w:val="00396170"/>
  </w:style>
  <w:style w:type="character" w:customStyle="1" w:styleId="s9">
    <w:name w:val="s9"/>
    <w:basedOn w:val="a0"/>
    <w:rsid w:val="00396170"/>
  </w:style>
  <w:style w:type="character" w:customStyle="1" w:styleId="s0">
    <w:name w:val="s0"/>
    <w:basedOn w:val="a0"/>
    <w:rsid w:val="00396170"/>
  </w:style>
  <w:style w:type="paragraph" w:styleId="a7">
    <w:name w:val="header"/>
    <w:basedOn w:val="a"/>
    <w:link w:val="a8"/>
    <w:semiHidden/>
    <w:rsid w:val="00396170"/>
    <w:pPr>
      <w:tabs>
        <w:tab w:val="center" w:pos="4677"/>
        <w:tab w:val="right" w:pos="9355"/>
      </w:tabs>
      <w:spacing w:after="0" w:line="240" w:lineRule="auto"/>
    </w:pPr>
    <w:rPr>
      <w:rFonts w:ascii="Calibri" w:eastAsia="Times New Roman" w:hAnsi="Calibri" w:cs="Calibri"/>
    </w:rPr>
  </w:style>
  <w:style w:type="character" w:customStyle="1" w:styleId="a8">
    <w:name w:val="Верхний колонтитул Знак"/>
    <w:basedOn w:val="a0"/>
    <w:link w:val="a7"/>
    <w:semiHidden/>
    <w:rsid w:val="00396170"/>
    <w:rPr>
      <w:rFonts w:ascii="Calibri" w:eastAsia="Times New Roman" w:hAnsi="Calibri" w:cs="Calibri"/>
    </w:rPr>
  </w:style>
  <w:style w:type="paragraph" w:styleId="a9">
    <w:name w:val="footer"/>
    <w:basedOn w:val="a"/>
    <w:link w:val="aa"/>
    <w:semiHidden/>
    <w:rsid w:val="00396170"/>
    <w:pPr>
      <w:tabs>
        <w:tab w:val="center" w:pos="4677"/>
        <w:tab w:val="right" w:pos="9355"/>
      </w:tabs>
      <w:spacing w:after="0" w:line="240" w:lineRule="auto"/>
    </w:pPr>
    <w:rPr>
      <w:rFonts w:ascii="Calibri" w:eastAsia="Times New Roman" w:hAnsi="Calibri" w:cs="Calibri"/>
    </w:rPr>
  </w:style>
  <w:style w:type="character" w:customStyle="1" w:styleId="aa">
    <w:name w:val="Нижний колонтитул Знак"/>
    <w:basedOn w:val="a0"/>
    <w:link w:val="a9"/>
    <w:semiHidden/>
    <w:rsid w:val="00396170"/>
    <w:rPr>
      <w:rFonts w:ascii="Calibri" w:eastAsia="Times New Roman" w:hAnsi="Calibri" w:cs="Calibri"/>
    </w:rPr>
  </w:style>
  <w:style w:type="paragraph" w:styleId="ab">
    <w:name w:val="List Paragraph"/>
    <w:basedOn w:val="a"/>
    <w:qFormat/>
    <w:rsid w:val="00396170"/>
    <w:pPr>
      <w:ind w:left="720"/>
    </w:pPr>
    <w:rPr>
      <w:rFonts w:ascii="Calibri" w:eastAsia="Times New Roman" w:hAnsi="Calibri" w:cs="Calibri"/>
    </w:rPr>
  </w:style>
  <w:style w:type="table" w:styleId="ac">
    <w:name w:val="Table Grid"/>
    <w:basedOn w:val="a1"/>
    <w:rsid w:val="00396170"/>
    <w:pPr>
      <w:spacing w:after="0" w:line="240" w:lineRule="auto"/>
    </w:pPr>
    <w:rPr>
      <w:rFonts w:ascii="Calibri" w:eastAsia="Times New Roman" w:hAnsi="Calibri" w:cs="Calibri"/>
      <w:sz w:val="20"/>
      <w:szCs w:val="20"/>
      <w:lang w:eastAsia="ru-RU"/>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d">
    <w:name w:val="Balloon Text"/>
    <w:basedOn w:val="a"/>
    <w:link w:val="ae"/>
    <w:semiHidden/>
    <w:rsid w:val="00396170"/>
    <w:pPr>
      <w:spacing w:after="0" w:line="240" w:lineRule="auto"/>
    </w:pPr>
    <w:rPr>
      <w:rFonts w:ascii="Tahoma" w:eastAsia="Times New Roman" w:hAnsi="Tahoma" w:cs="Tahoma"/>
      <w:sz w:val="16"/>
      <w:szCs w:val="16"/>
    </w:rPr>
  </w:style>
  <w:style w:type="character" w:customStyle="1" w:styleId="ae">
    <w:name w:val="Текст выноски Знак"/>
    <w:basedOn w:val="a0"/>
    <w:link w:val="ad"/>
    <w:semiHidden/>
    <w:rsid w:val="00396170"/>
    <w:rPr>
      <w:rFonts w:ascii="Tahoma" w:eastAsia="Times New Roman" w:hAnsi="Tahoma" w:cs="Tahoma"/>
      <w:sz w:val="16"/>
      <w:szCs w:val="16"/>
    </w:rPr>
  </w:style>
  <w:style w:type="character" w:styleId="af">
    <w:name w:val="FollowedHyperlink"/>
    <w:rsid w:val="00396170"/>
    <w:rPr>
      <w:color w:val="800080"/>
      <w:u w:val="single"/>
    </w:rPr>
  </w:style>
  <w:style w:type="paragraph" w:styleId="af0">
    <w:name w:val="Body Text"/>
    <w:basedOn w:val="a"/>
    <w:link w:val="af1"/>
    <w:rsid w:val="00396170"/>
    <w:pPr>
      <w:spacing w:after="0" w:line="240" w:lineRule="auto"/>
    </w:pPr>
    <w:rPr>
      <w:rFonts w:ascii="Times New Roman" w:eastAsia="Calibri" w:hAnsi="Times New Roman" w:cs="Times New Roman"/>
      <w:sz w:val="28"/>
      <w:szCs w:val="28"/>
      <w:lang w:eastAsia="ru-RU"/>
    </w:rPr>
  </w:style>
  <w:style w:type="character" w:customStyle="1" w:styleId="af1">
    <w:name w:val="Основной текст Знак"/>
    <w:basedOn w:val="a0"/>
    <w:link w:val="af0"/>
    <w:rsid w:val="00396170"/>
    <w:rPr>
      <w:rFonts w:ascii="Times New Roman" w:eastAsia="Calibri" w:hAnsi="Times New Roman" w:cs="Times New Roman"/>
      <w:sz w:val="28"/>
      <w:szCs w:val="28"/>
      <w:lang w:eastAsia="ru-RU"/>
    </w:rPr>
  </w:style>
  <w:style w:type="paragraph" w:styleId="af2">
    <w:name w:val="Title"/>
    <w:basedOn w:val="a"/>
    <w:link w:val="af3"/>
    <w:qFormat/>
    <w:rsid w:val="00396170"/>
    <w:pPr>
      <w:spacing w:after="0" w:line="240" w:lineRule="auto"/>
      <w:jc w:val="center"/>
    </w:pPr>
    <w:rPr>
      <w:rFonts w:ascii="KZ Times New Roman" w:eastAsia="Times New Roman" w:hAnsi="KZ Times New Roman" w:cs="Times New Roman"/>
      <w:sz w:val="28"/>
      <w:szCs w:val="28"/>
      <w:lang w:val="ru-MO" w:eastAsia="ru-RU"/>
    </w:rPr>
  </w:style>
  <w:style w:type="character" w:customStyle="1" w:styleId="af3">
    <w:name w:val="Название Знак"/>
    <w:basedOn w:val="a0"/>
    <w:link w:val="af2"/>
    <w:rsid w:val="00396170"/>
    <w:rPr>
      <w:rFonts w:ascii="KZ Times New Roman" w:eastAsia="Times New Roman" w:hAnsi="KZ Times New Roman" w:cs="Times New Roman"/>
      <w:sz w:val="28"/>
      <w:szCs w:val="28"/>
      <w:lang w:val="ru-MO" w:eastAsia="ru-RU"/>
    </w:rPr>
  </w:style>
  <w:style w:type="character" w:customStyle="1" w:styleId="apple-converted-space">
    <w:name w:val="apple-converted-space"/>
    <w:rsid w:val="003961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l:1026672.0%20" TargetMode="External"/><Relationship Id="rId13" Type="http://schemas.openxmlformats.org/officeDocument/2006/relationships/hyperlink" Target="jl:1026672.0%20" TargetMode="External"/><Relationship Id="rId18" Type="http://schemas.openxmlformats.org/officeDocument/2006/relationships/hyperlink" Target="jl:1026672.0%20" TargetMode="External"/><Relationship Id="rId26" Type="http://schemas.openxmlformats.org/officeDocument/2006/relationships/hyperlink" Target="jl:30092011.0%20" TargetMode="External"/><Relationship Id="rId39" Type="http://schemas.openxmlformats.org/officeDocument/2006/relationships/hyperlink" Target="jl:30366217.3510000%20" TargetMode="External"/><Relationship Id="rId3" Type="http://schemas.microsoft.com/office/2007/relationships/stylesWithEffects" Target="stylesWithEffects.xml"/><Relationship Id="rId21" Type="http://schemas.openxmlformats.org/officeDocument/2006/relationships/hyperlink" Target="jl:30194061.0%20" TargetMode="External"/><Relationship Id="rId34" Type="http://schemas.openxmlformats.org/officeDocument/2006/relationships/hyperlink" Target="jl:30366217.1360000%20" TargetMode="External"/><Relationship Id="rId42" Type="http://schemas.openxmlformats.org/officeDocument/2006/relationships/hyperlink" Target="jl:30366217.3510000%20" TargetMode="External"/><Relationship Id="rId7" Type="http://schemas.openxmlformats.org/officeDocument/2006/relationships/hyperlink" Target="jl:1026672.0%20" TargetMode="External"/><Relationship Id="rId12" Type="http://schemas.openxmlformats.org/officeDocument/2006/relationships/hyperlink" Target="jl:1026672.0%20" TargetMode="External"/><Relationship Id="rId17" Type="http://schemas.openxmlformats.org/officeDocument/2006/relationships/hyperlink" Target="jl:1004071.0%20" TargetMode="External"/><Relationship Id="rId25" Type="http://schemas.openxmlformats.org/officeDocument/2006/relationships/image" Target="file:///D:\USER0\J5Temp\Kit-Maximum(30.04.2010)\0.files\040227307.GIF" TargetMode="External"/><Relationship Id="rId33" Type="http://schemas.openxmlformats.org/officeDocument/2006/relationships/hyperlink" Target="jl:30366217.1110000%20" TargetMode="External"/><Relationship Id="rId38" Type="http://schemas.openxmlformats.org/officeDocument/2006/relationships/hyperlink" Target="jl:30366217.1360000%20" TargetMode="External"/><Relationship Id="rId2" Type="http://schemas.openxmlformats.org/officeDocument/2006/relationships/styles" Target="styles.xml"/><Relationship Id="rId16" Type="http://schemas.openxmlformats.org/officeDocument/2006/relationships/hyperlink" Target="jl:30366217.3380000%20" TargetMode="External"/><Relationship Id="rId20" Type="http://schemas.openxmlformats.org/officeDocument/2006/relationships/hyperlink" Target="jl:1026672.0%20" TargetMode="External"/><Relationship Id="rId29" Type="http://schemas.openxmlformats.org/officeDocument/2006/relationships/image" Target="media/image4.png"/><Relationship Id="rId41" Type="http://schemas.openxmlformats.org/officeDocument/2006/relationships/hyperlink" Target="jl:30366217.3510000%20" TargetMode="External"/><Relationship Id="rId1" Type="http://schemas.openxmlformats.org/officeDocument/2006/relationships/numbering" Target="numbering.xml"/><Relationship Id="rId6" Type="http://schemas.openxmlformats.org/officeDocument/2006/relationships/hyperlink" Target="jl:30366217.3080200%20" TargetMode="External"/><Relationship Id="rId11" Type="http://schemas.openxmlformats.org/officeDocument/2006/relationships/hyperlink" Target="jl:1004071.0%20" TargetMode="External"/><Relationship Id="rId24" Type="http://schemas.openxmlformats.org/officeDocument/2006/relationships/image" Target="media/image2.png"/><Relationship Id="rId32" Type="http://schemas.openxmlformats.org/officeDocument/2006/relationships/hyperlink" Target="jl:30366217.1160000%20" TargetMode="External"/><Relationship Id="rId37" Type="http://schemas.openxmlformats.org/officeDocument/2006/relationships/hyperlink" Target="jl:30366217.1330000%20" TargetMode="External"/><Relationship Id="rId40" Type="http://schemas.openxmlformats.org/officeDocument/2006/relationships/hyperlink" Target="jl:30366217.3510000%20"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jl:30366217.3340300%20" TargetMode="External"/><Relationship Id="rId23" Type="http://schemas.openxmlformats.org/officeDocument/2006/relationships/image" Target="file:///D:\USER0\J5Temp\Kit-Maximum(30.04.2010)\0.files\040227306.GIF" TargetMode="External"/><Relationship Id="rId28" Type="http://schemas.openxmlformats.org/officeDocument/2006/relationships/image" Target="file:///D:\USER0\J5Temp\Kit-Maximum(30.04.2010)\0.files\040227308.GIF" TargetMode="External"/><Relationship Id="rId36" Type="http://schemas.openxmlformats.org/officeDocument/2006/relationships/hyperlink" Target="jl:30366217.1390000%20" TargetMode="External"/><Relationship Id="rId10" Type="http://schemas.openxmlformats.org/officeDocument/2006/relationships/hyperlink" Target="jl:1026672.0%20" TargetMode="External"/><Relationship Id="rId19" Type="http://schemas.openxmlformats.org/officeDocument/2006/relationships/hyperlink" Target="jl:1026672.0%20" TargetMode="External"/><Relationship Id="rId31" Type="http://schemas.openxmlformats.org/officeDocument/2006/relationships/hyperlink" Target="jl:30366217.1000000%20"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jl:1026672.0%20" TargetMode="External"/><Relationship Id="rId14" Type="http://schemas.openxmlformats.org/officeDocument/2006/relationships/hyperlink" Target="jl:1004071.0%20" TargetMode="External"/><Relationship Id="rId22" Type="http://schemas.openxmlformats.org/officeDocument/2006/relationships/image" Target="media/image1.png"/><Relationship Id="rId27" Type="http://schemas.openxmlformats.org/officeDocument/2006/relationships/image" Target="media/image3.png"/><Relationship Id="rId30" Type="http://schemas.openxmlformats.org/officeDocument/2006/relationships/image" Target="file:///D:\USER0\J5Temp\Kit-Maximum(30.04.2010)\0.files\040227309.GIF" TargetMode="External"/><Relationship Id="rId35" Type="http://schemas.openxmlformats.org/officeDocument/2006/relationships/hyperlink" Target="jl:30366217.1470000%20" TargetMode="External"/><Relationship Id="rId43" Type="http://schemas.openxmlformats.org/officeDocument/2006/relationships/hyperlink" Target="jl:30366217.3510000%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27</Pages>
  <Words>9353</Words>
  <Characters>53313</Characters>
  <Application>Microsoft Office Word</Application>
  <DocSecurity>0</DocSecurity>
  <Lines>444</Lines>
  <Paragraphs>125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62541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Alexey</dc:creator>
  <cp:lastModifiedBy>Alexey</cp:lastModifiedBy>
  <cp:revision>2</cp:revision>
  <dcterms:created xsi:type="dcterms:W3CDTF">2020-03-30T14:57:00Z</dcterms:created>
  <dcterms:modified xsi:type="dcterms:W3CDTF">2020-08-26T12:00:00Z</dcterms:modified>
</cp:coreProperties>
</file>